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8EEF" w14:textId="5B0094CB" w:rsidR="23E2C637" w:rsidRDefault="23E2C637" w:rsidP="23E2C637">
      <w:pPr>
        <w:ind w:firstLine="720"/>
        <w:jc w:val="both"/>
        <w:rPr>
          <w:sz w:val="20"/>
        </w:rPr>
      </w:pPr>
    </w:p>
    <w:p w14:paraId="20075245" w14:textId="77777777" w:rsidR="00427886" w:rsidRPr="00F93434" w:rsidRDefault="001E7C0D" w:rsidP="00300EA6">
      <w:pPr>
        <w:tabs>
          <w:tab w:val="right" w:pos="9638"/>
        </w:tabs>
        <w:jc w:val="both"/>
        <w:rPr>
          <w:b/>
          <w:color w:val="000000"/>
          <w:sz w:val="20"/>
        </w:rPr>
      </w:pPr>
      <w:r>
        <w:rPr>
          <w:b/>
          <w:color w:val="000000"/>
          <w:sz w:val="20"/>
        </w:rPr>
        <w:t>CONTENTS</w:t>
      </w:r>
      <w:r w:rsidR="005C2511" w:rsidRPr="00F93434">
        <w:rPr>
          <w:b/>
          <w:color w:val="000000"/>
          <w:sz w:val="20"/>
        </w:rPr>
        <w:tab/>
        <w:t>Page</w:t>
      </w:r>
    </w:p>
    <w:p w14:paraId="6AB5279E" w14:textId="60365AE9" w:rsidR="00FF1C61" w:rsidRDefault="00427886">
      <w:pPr>
        <w:pStyle w:val="TOC1"/>
        <w:rPr>
          <w:rFonts w:asciiTheme="minorHAnsi" w:eastAsiaTheme="minorEastAsia" w:hAnsiTheme="minorHAnsi" w:cstheme="minorBidi"/>
          <w:b w:val="0"/>
          <w:bCs w:val="0"/>
          <w:caps w:val="0"/>
          <w:noProof/>
          <w:kern w:val="2"/>
          <w:sz w:val="24"/>
          <w:szCs w:val="24"/>
          <w14:ligatures w14:val="standardContextual"/>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anchor="_Toc208566021" w:history="1">
        <w:r w:rsidR="00FF1C61" w:rsidRPr="00A10E38">
          <w:rPr>
            <w:rStyle w:val="Hyperlink"/>
            <w:noProof/>
          </w:rPr>
          <w:t>1.</w:t>
        </w:r>
        <w:r w:rsidR="00FF1C61">
          <w:rPr>
            <w:rFonts w:asciiTheme="minorHAnsi" w:eastAsiaTheme="minorEastAsia" w:hAnsiTheme="minorHAnsi" w:cstheme="minorBidi"/>
            <w:b w:val="0"/>
            <w:bCs w:val="0"/>
            <w:caps w:val="0"/>
            <w:noProof/>
            <w:kern w:val="2"/>
            <w:sz w:val="24"/>
            <w:szCs w:val="24"/>
            <w14:ligatures w14:val="standardContextual"/>
          </w:rPr>
          <w:tab/>
        </w:r>
        <w:r w:rsidR="00FF1C61" w:rsidRPr="00A10E38">
          <w:rPr>
            <w:rStyle w:val="Hyperlink"/>
            <w:noProof/>
          </w:rPr>
          <w:t>INTRODUCTION</w:t>
        </w:r>
        <w:r w:rsidR="00FF1C61">
          <w:rPr>
            <w:noProof/>
            <w:webHidden/>
          </w:rPr>
          <w:tab/>
        </w:r>
        <w:r w:rsidR="00FF1C61">
          <w:rPr>
            <w:noProof/>
            <w:webHidden/>
          </w:rPr>
          <w:fldChar w:fldCharType="begin"/>
        </w:r>
        <w:r w:rsidR="00FF1C61">
          <w:rPr>
            <w:noProof/>
            <w:webHidden/>
          </w:rPr>
          <w:instrText xml:space="preserve"> PAGEREF _Toc208566021 \h </w:instrText>
        </w:r>
        <w:r w:rsidR="00FF1C61">
          <w:rPr>
            <w:noProof/>
            <w:webHidden/>
          </w:rPr>
        </w:r>
        <w:r w:rsidR="00FF1C61">
          <w:rPr>
            <w:noProof/>
            <w:webHidden/>
          </w:rPr>
          <w:fldChar w:fldCharType="separate"/>
        </w:r>
        <w:r w:rsidR="00FF1C61">
          <w:rPr>
            <w:noProof/>
            <w:webHidden/>
          </w:rPr>
          <w:t>2</w:t>
        </w:r>
        <w:r w:rsidR="00FF1C61">
          <w:rPr>
            <w:noProof/>
            <w:webHidden/>
          </w:rPr>
          <w:fldChar w:fldCharType="end"/>
        </w:r>
      </w:hyperlink>
    </w:p>
    <w:p w14:paraId="42BDC425" w14:textId="648ABAE3"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22" w:history="1">
        <w:r w:rsidRPr="00A10E38">
          <w:rPr>
            <w:rStyle w:val="Hyperlink"/>
            <w:noProof/>
          </w:rPr>
          <w:t>2.</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CURRICULUM INTENT</w:t>
        </w:r>
        <w:r>
          <w:rPr>
            <w:noProof/>
            <w:webHidden/>
          </w:rPr>
          <w:tab/>
        </w:r>
        <w:r>
          <w:rPr>
            <w:noProof/>
            <w:webHidden/>
          </w:rPr>
          <w:fldChar w:fldCharType="begin"/>
        </w:r>
        <w:r>
          <w:rPr>
            <w:noProof/>
            <w:webHidden/>
          </w:rPr>
          <w:instrText xml:space="preserve"> PAGEREF _Toc208566022 \h </w:instrText>
        </w:r>
        <w:r>
          <w:rPr>
            <w:noProof/>
            <w:webHidden/>
          </w:rPr>
        </w:r>
        <w:r>
          <w:rPr>
            <w:noProof/>
            <w:webHidden/>
          </w:rPr>
          <w:fldChar w:fldCharType="separate"/>
        </w:r>
        <w:r>
          <w:rPr>
            <w:noProof/>
            <w:webHidden/>
          </w:rPr>
          <w:t>2</w:t>
        </w:r>
        <w:r>
          <w:rPr>
            <w:noProof/>
            <w:webHidden/>
          </w:rPr>
          <w:fldChar w:fldCharType="end"/>
        </w:r>
      </w:hyperlink>
    </w:p>
    <w:p w14:paraId="051AA0ED" w14:textId="170E3B6F"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23" w:history="1">
        <w:r w:rsidRPr="00A10E38">
          <w:rPr>
            <w:rStyle w:val="Hyperlink"/>
            <w:noProof/>
          </w:rPr>
          <w:t>3.</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CURRICULUM APPROACH</w:t>
        </w:r>
        <w:r>
          <w:rPr>
            <w:noProof/>
            <w:webHidden/>
          </w:rPr>
          <w:tab/>
        </w:r>
        <w:r>
          <w:rPr>
            <w:noProof/>
            <w:webHidden/>
          </w:rPr>
          <w:fldChar w:fldCharType="begin"/>
        </w:r>
        <w:r>
          <w:rPr>
            <w:noProof/>
            <w:webHidden/>
          </w:rPr>
          <w:instrText xml:space="preserve"> PAGEREF _Toc208566023 \h </w:instrText>
        </w:r>
        <w:r>
          <w:rPr>
            <w:noProof/>
            <w:webHidden/>
          </w:rPr>
        </w:r>
        <w:r>
          <w:rPr>
            <w:noProof/>
            <w:webHidden/>
          </w:rPr>
          <w:fldChar w:fldCharType="separate"/>
        </w:r>
        <w:r>
          <w:rPr>
            <w:noProof/>
            <w:webHidden/>
          </w:rPr>
          <w:t>3</w:t>
        </w:r>
        <w:r>
          <w:rPr>
            <w:noProof/>
            <w:webHidden/>
          </w:rPr>
          <w:fldChar w:fldCharType="end"/>
        </w:r>
      </w:hyperlink>
    </w:p>
    <w:p w14:paraId="699C63A2" w14:textId="73F292B0"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24" w:history="1">
        <w:r w:rsidRPr="00A10E38">
          <w:rPr>
            <w:rStyle w:val="Hyperlink"/>
            <w:noProof/>
          </w:rPr>
          <w:t>4.</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IMPLEMENTATION – TEACHING AND LEARNING</w:t>
        </w:r>
        <w:r>
          <w:rPr>
            <w:noProof/>
            <w:webHidden/>
          </w:rPr>
          <w:tab/>
        </w:r>
        <w:r>
          <w:rPr>
            <w:noProof/>
            <w:webHidden/>
          </w:rPr>
          <w:fldChar w:fldCharType="begin"/>
        </w:r>
        <w:r>
          <w:rPr>
            <w:noProof/>
            <w:webHidden/>
          </w:rPr>
          <w:instrText xml:space="preserve"> PAGEREF _Toc208566024 \h </w:instrText>
        </w:r>
        <w:r>
          <w:rPr>
            <w:noProof/>
            <w:webHidden/>
          </w:rPr>
        </w:r>
        <w:r>
          <w:rPr>
            <w:noProof/>
            <w:webHidden/>
          </w:rPr>
          <w:fldChar w:fldCharType="separate"/>
        </w:r>
        <w:r>
          <w:rPr>
            <w:noProof/>
            <w:webHidden/>
          </w:rPr>
          <w:t>4</w:t>
        </w:r>
        <w:r>
          <w:rPr>
            <w:noProof/>
            <w:webHidden/>
          </w:rPr>
          <w:fldChar w:fldCharType="end"/>
        </w:r>
      </w:hyperlink>
    </w:p>
    <w:p w14:paraId="2FA73F41" w14:textId="5D437FCF"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25" w:history="1">
        <w:r w:rsidRPr="00A10E38">
          <w:rPr>
            <w:rStyle w:val="Hyperlink"/>
            <w:noProof/>
          </w:rPr>
          <w:t>5.</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IMPACT – REVIEWING AND MONITORING THE CURRICULUM</w:t>
        </w:r>
        <w:r>
          <w:rPr>
            <w:noProof/>
            <w:webHidden/>
          </w:rPr>
          <w:tab/>
        </w:r>
        <w:r>
          <w:rPr>
            <w:noProof/>
            <w:webHidden/>
          </w:rPr>
          <w:fldChar w:fldCharType="begin"/>
        </w:r>
        <w:r>
          <w:rPr>
            <w:noProof/>
            <w:webHidden/>
          </w:rPr>
          <w:instrText xml:space="preserve"> PAGEREF _Toc208566025 \h </w:instrText>
        </w:r>
        <w:r>
          <w:rPr>
            <w:noProof/>
            <w:webHidden/>
          </w:rPr>
        </w:r>
        <w:r>
          <w:rPr>
            <w:noProof/>
            <w:webHidden/>
          </w:rPr>
          <w:fldChar w:fldCharType="separate"/>
        </w:r>
        <w:r>
          <w:rPr>
            <w:noProof/>
            <w:webHidden/>
          </w:rPr>
          <w:t>5</w:t>
        </w:r>
        <w:r>
          <w:rPr>
            <w:noProof/>
            <w:webHidden/>
          </w:rPr>
          <w:fldChar w:fldCharType="end"/>
        </w:r>
      </w:hyperlink>
    </w:p>
    <w:p w14:paraId="3E326EB0" w14:textId="4CAEED3E"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26" w:history="1">
        <w:r w:rsidRPr="00A10E38">
          <w:rPr>
            <w:rStyle w:val="Hyperlink"/>
            <w:noProof/>
          </w:rPr>
          <w:t>6.</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KEY STAGE 1&amp;2 CURRICULUM</w:t>
        </w:r>
        <w:r>
          <w:rPr>
            <w:noProof/>
            <w:webHidden/>
          </w:rPr>
          <w:tab/>
        </w:r>
        <w:r>
          <w:rPr>
            <w:noProof/>
            <w:webHidden/>
          </w:rPr>
          <w:fldChar w:fldCharType="begin"/>
        </w:r>
        <w:r>
          <w:rPr>
            <w:noProof/>
            <w:webHidden/>
          </w:rPr>
          <w:instrText xml:space="preserve"> PAGEREF _Toc208566026 \h </w:instrText>
        </w:r>
        <w:r>
          <w:rPr>
            <w:noProof/>
            <w:webHidden/>
          </w:rPr>
        </w:r>
        <w:r>
          <w:rPr>
            <w:noProof/>
            <w:webHidden/>
          </w:rPr>
          <w:fldChar w:fldCharType="separate"/>
        </w:r>
        <w:r>
          <w:rPr>
            <w:noProof/>
            <w:webHidden/>
          </w:rPr>
          <w:t>6</w:t>
        </w:r>
        <w:r>
          <w:rPr>
            <w:noProof/>
            <w:webHidden/>
          </w:rPr>
          <w:fldChar w:fldCharType="end"/>
        </w:r>
      </w:hyperlink>
    </w:p>
    <w:p w14:paraId="2FCD3A1E" w14:textId="6C416E37"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27" w:history="1">
        <w:r w:rsidRPr="00A10E38">
          <w:rPr>
            <w:rStyle w:val="Hyperlink"/>
            <w:noProof/>
          </w:rPr>
          <w:t>7.</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TRANSITIONARY CURRICULUM – Y7</w:t>
        </w:r>
        <w:r>
          <w:rPr>
            <w:noProof/>
            <w:webHidden/>
          </w:rPr>
          <w:tab/>
        </w:r>
        <w:r>
          <w:rPr>
            <w:noProof/>
            <w:webHidden/>
          </w:rPr>
          <w:fldChar w:fldCharType="begin"/>
        </w:r>
        <w:r>
          <w:rPr>
            <w:noProof/>
            <w:webHidden/>
          </w:rPr>
          <w:instrText xml:space="preserve"> PAGEREF _Toc208566027 \h </w:instrText>
        </w:r>
        <w:r>
          <w:rPr>
            <w:noProof/>
            <w:webHidden/>
          </w:rPr>
        </w:r>
        <w:r>
          <w:rPr>
            <w:noProof/>
            <w:webHidden/>
          </w:rPr>
          <w:fldChar w:fldCharType="separate"/>
        </w:r>
        <w:r>
          <w:rPr>
            <w:noProof/>
            <w:webHidden/>
          </w:rPr>
          <w:t>6</w:t>
        </w:r>
        <w:r>
          <w:rPr>
            <w:noProof/>
            <w:webHidden/>
          </w:rPr>
          <w:fldChar w:fldCharType="end"/>
        </w:r>
      </w:hyperlink>
    </w:p>
    <w:p w14:paraId="6F3B651E" w14:textId="77754DC0"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28" w:history="1">
        <w:r w:rsidRPr="00A10E38">
          <w:rPr>
            <w:rStyle w:val="Hyperlink"/>
            <w:noProof/>
          </w:rPr>
          <w:t>8.</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KEY STAGE 3 CURRICULUM</w:t>
        </w:r>
        <w:r>
          <w:rPr>
            <w:noProof/>
            <w:webHidden/>
          </w:rPr>
          <w:tab/>
        </w:r>
        <w:r>
          <w:rPr>
            <w:noProof/>
            <w:webHidden/>
          </w:rPr>
          <w:fldChar w:fldCharType="begin"/>
        </w:r>
        <w:r>
          <w:rPr>
            <w:noProof/>
            <w:webHidden/>
          </w:rPr>
          <w:instrText xml:space="preserve"> PAGEREF _Toc208566028 \h </w:instrText>
        </w:r>
        <w:r>
          <w:rPr>
            <w:noProof/>
            <w:webHidden/>
          </w:rPr>
        </w:r>
        <w:r>
          <w:rPr>
            <w:noProof/>
            <w:webHidden/>
          </w:rPr>
          <w:fldChar w:fldCharType="separate"/>
        </w:r>
        <w:r>
          <w:rPr>
            <w:noProof/>
            <w:webHidden/>
          </w:rPr>
          <w:t>7</w:t>
        </w:r>
        <w:r>
          <w:rPr>
            <w:noProof/>
            <w:webHidden/>
          </w:rPr>
          <w:fldChar w:fldCharType="end"/>
        </w:r>
      </w:hyperlink>
    </w:p>
    <w:p w14:paraId="54A31008" w14:textId="040D0E49"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29" w:history="1">
        <w:r w:rsidRPr="00A10E38">
          <w:rPr>
            <w:rStyle w:val="Hyperlink"/>
            <w:noProof/>
          </w:rPr>
          <w:t>9.</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KEY STAGE 4 CURRICULUM</w:t>
        </w:r>
        <w:r>
          <w:rPr>
            <w:noProof/>
            <w:webHidden/>
          </w:rPr>
          <w:tab/>
        </w:r>
        <w:r>
          <w:rPr>
            <w:noProof/>
            <w:webHidden/>
          </w:rPr>
          <w:fldChar w:fldCharType="begin"/>
        </w:r>
        <w:r>
          <w:rPr>
            <w:noProof/>
            <w:webHidden/>
          </w:rPr>
          <w:instrText xml:space="preserve"> PAGEREF _Toc208566029 \h </w:instrText>
        </w:r>
        <w:r>
          <w:rPr>
            <w:noProof/>
            <w:webHidden/>
          </w:rPr>
        </w:r>
        <w:r>
          <w:rPr>
            <w:noProof/>
            <w:webHidden/>
          </w:rPr>
          <w:fldChar w:fldCharType="separate"/>
        </w:r>
        <w:r>
          <w:rPr>
            <w:noProof/>
            <w:webHidden/>
          </w:rPr>
          <w:t>7</w:t>
        </w:r>
        <w:r>
          <w:rPr>
            <w:noProof/>
            <w:webHidden/>
          </w:rPr>
          <w:fldChar w:fldCharType="end"/>
        </w:r>
      </w:hyperlink>
    </w:p>
    <w:p w14:paraId="0EAADE8C" w14:textId="39A25106"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30" w:history="1">
        <w:r w:rsidRPr="00A10E38">
          <w:rPr>
            <w:rStyle w:val="Hyperlink"/>
            <w:noProof/>
          </w:rPr>
          <w:t>10.</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POST-16 CURRICULUM</w:t>
        </w:r>
        <w:r>
          <w:rPr>
            <w:noProof/>
            <w:webHidden/>
          </w:rPr>
          <w:tab/>
        </w:r>
        <w:r>
          <w:rPr>
            <w:noProof/>
            <w:webHidden/>
          </w:rPr>
          <w:fldChar w:fldCharType="begin"/>
        </w:r>
        <w:r>
          <w:rPr>
            <w:noProof/>
            <w:webHidden/>
          </w:rPr>
          <w:instrText xml:space="preserve"> PAGEREF _Toc208566030 \h </w:instrText>
        </w:r>
        <w:r>
          <w:rPr>
            <w:noProof/>
            <w:webHidden/>
          </w:rPr>
        </w:r>
        <w:r>
          <w:rPr>
            <w:noProof/>
            <w:webHidden/>
          </w:rPr>
          <w:fldChar w:fldCharType="separate"/>
        </w:r>
        <w:r>
          <w:rPr>
            <w:noProof/>
            <w:webHidden/>
          </w:rPr>
          <w:t>8</w:t>
        </w:r>
        <w:r>
          <w:rPr>
            <w:noProof/>
            <w:webHidden/>
          </w:rPr>
          <w:fldChar w:fldCharType="end"/>
        </w:r>
      </w:hyperlink>
    </w:p>
    <w:p w14:paraId="4C2859F4" w14:textId="7D8BD8D7"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31" w:history="1">
        <w:r w:rsidRPr="00A10E38">
          <w:rPr>
            <w:rStyle w:val="Hyperlink"/>
            <w:noProof/>
          </w:rPr>
          <w:t>11.</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WORKSPACES AND CLASSROOMS</w:t>
        </w:r>
        <w:r>
          <w:rPr>
            <w:noProof/>
            <w:webHidden/>
          </w:rPr>
          <w:tab/>
        </w:r>
        <w:r>
          <w:rPr>
            <w:noProof/>
            <w:webHidden/>
          </w:rPr>
          <w:fldChar w:fldCharType="begin"/>
        </w:r>
        <w:r>
          <w:rPr>
            <w:noProof/>
            <w:webHidden/>
          </w:rPr>
          <w:instrText xml:space="preserve"> PAGEREF _Toc208566031 \h </w:instrText>
        </w:r>
        <w:r>
          <w:rPr>
            <w:noProof/>
            <w:webHidden/>
          </w:rPr>
        </w:r>
        <w:r>
          <w:rPr>
            <w:noProof/>
            <w:webHidden/>
          </w:rPr>
          <w:fldChar w:fldCharType="separate"/>
        </w:r>
        <w:r>
          <w:rPr>
            <w:noProof/>
            <w:webHidden/>
          </w:rPr>
          <w:t>8</w:t>
        </w:r>
        <w:r>
          <w:rPr>
            <w:noProof/>
            <w:webHidden/>
          </w:rPr>
          <w:fldChar w:fldCharType="end"/>
        </w:r>
      </w:hyperlink>
    </w:p>
    <w:p w14:paraId="430FCF37" w14:textId="29993E58"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32" w:history="1">
        <w:r w:rsidRPr="00A10E38">
          <w:rPr>
            <w:rStyle w:val="Hyperlink"/>
            <w:noProof/>
          </w:rPr>
          <w:t>12.</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PLANNING AND RESOURCES</w:t>
        </w:r>
        <w:r>
          <w:rPr>
            <w:noProof/>
            <w:webHidden/>
          </w:rPr>
          <w:tab/>
        </w:r>
        <w:r>
          <w:rPr>
            <w:noProof/>
            <w:webHidden/>
          </w:rPr>
          <w:fldChar w:fldCharType="begin"/>
        </w:r>
        <w:r>
          <w:rPr>
            <w:noProof/>
            <w:webHidden/>
          </w:rPr>
          <w:instrText xml:space="preserve"> PAGEREF _Toc208566032 \h </w:instrText>
        </w:r>
        <w:r>
          <w:rPr>
            <w:noProof/>
            <w:webHidden/>
          </w:rPr>
        </w:r>
        <w:r>
          <w:rPr>
            <w:noProof/>
            <w:webHidden/>
          </w:rPr>
          <w:fldChar w:fldCharType="separate"/>
        </w:r>
        <w:r>
          <w:rPr>
            <w:noProof/>
            <w:webHidden/>
          </w:rPr>
          <w:t>9</w:t>
        </w:r>
        <w:r>
          <w:rPr>
            <w:noProof/>
            <w:webHidden/>
          </w:rPr>
          <w:fldChar w:fldCharType="end"/>
        </w:r>
      </w:hyperlink>
    </w:p>
    <w:p w14:paraId="508D4832" w14:textId="5A62FFAB"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33" w:history="1">
        <w:r w:rsidRPr="00A10E38">
          <w:rPr>
            <w:rStyle w:val="Hyperlink"/>
            <w:noProof/>
          </w:rPr>
          <w:t>13.</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MARKING &amp; FEEDBACK</w:t>
        </w:r>
        <w:r>
          <w:rPr>
            <w:noProof/>
            <w:webHidden/>
          </w:rPr>
          <w:tab/>
        </w:r>
        <w:r>
          <w:rPr>
            <w:noProof/>
            <w:webHidden/>
          </w:rPr>
          <w:fldChar w:fldCharType="begin"/>
        </w:r>
        <w:r>
          <w:rPr>
            <w:noProof/>
            <w:webHidden/>
          </w:rPr>
          <w:instrText xml:space="preserve"> PAGEREF _Toc208566033 \h </w:instrText>
        </w:r>
        <w:r>
          <w:rPr>
            <w:noProof/>
            <w:webHidden/>
          </w:rPr>
        </w:r>
        <w:r>
          <w:rPr>
            <w:noProof/>
            <w:webHidden/>
          </w:rPr>
          <w:fldChar w:fldCharType="separate"/>
        </w:r>
        <w:r>
          <w:rPr>
            <w:noProof/>
            <w:webHidden/>
          </w:rPr>
          <w:t>10</w:t>
        </w:r>
        <w:r>
          <w:rPr>
            <w:noProof/>
            <w:webHidden/>
          </w:rPr>
          <w:fldChar w:fldCharType="end"/>
        </w:r>
      </w:hyperlink>
    </w:p>
    <w:p w14:paraId="5717907C" w14:textId="01072E0A"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34" w:history="1">
        <w:r w:rsidRPr="00A10E38">
          <w:rPr>
            <w:rStyle w:val="Hyperlink"/>
            <w:noProof/>
          </w:rPr>
          <w:t>RATIONAL</w:t>
        </w:r>
        <w:r>
          <w:rPr>
            <w:noProof/>
            <w:webHidden/>
          </w:rPr>
          <w:tab/>
        </w:r>
        <w:r>
          <w:rPr>
            <w:noProof/>
            <w:webHidden/>
          </w:rPr>
          <w:fldChar w:fldCharType="begin"/>
        </w:r>
        <w:r>
          <w:rPr>
            <w:noProof/>
            <w:webHidden/>
          </w:rPr>
          <w:instrText xml:space="preserve"> PAGEREF _Toc208566034 \h </w:instrText>
        </w:r>
        <w:r>
          <w:rPr>
            <w:noProof/>
            <w:webHidden/>
          </w:rPr>
        </w:r>
        <w:r>
          <w:rPr>
            <w:noProof/>
            <w:webHidden/>
          </w:rPr>
          <w:fldChar w:fldCharType="separate"/>
        </w:r>
        <w:r>
          <w:rPr>
            <w:noProof/>
            <w:webHidden/>
          </w:rPr>
          <w:t>10</w:t>
        </w:r>
        <w:r>
          <w:rPr>
            <w:noProof/>
            <w:webHidden/>
          </w:rPr>
          <w:fldChar w:fldCharType="end"/>
        </w:r>
      </w:hyperlink>
    </w:p>
    <w:p w14:paraId="3E0EDB95" w14:textId="762002F7"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35" w:history="1">
        <w:r w:rsidRPr="00A10E38">
          <w:rPr>
            <w:rStyle w:val="Hyperlink"/>
            <w:noProof/>
          </w:rPr>
          <w:t>AIMS</w:t>
        </w:r>
        <w:r>
          <w:rPr>
            <w:noProof/>
            <w:webHidden/>
          </w:rPr>
          <w:tab/>
        </w:r>
        <w:r>
          <w:rPr>
            <w:noProof/>
            <w:webHidden/>
          </w:rPr>
          <w:fldChar w:fldCharType="begin"/>
        </w:r>
        <w:r>
          <w:rPr>
            <w:noProof/>
            <w:webHidden/>
          </w:rPr>
          <w:instrText xml:space="preserve"> PAGEREF _Toc208566035 \h </w:instrText>
        </w:r>
        <w:r>
          <w:rPr>
            <w:noProof/>
            <w:webHidden/>
          </w:rPr>
        </w:r>
        <w:r>
          <w:rPr>
            <w:noProof/>
            <w:webHidden/>
          </w:rPr>
          <w:fldChar w:fldCharType="separate"/>
        </w:r>
        <w:r>
          <w:rPr>
            <w:noProof/>
            <w:webHidden/>
          </w:rPr>
          <w:t>10</w:t>
        </w:r>
        <w:r>
          <w:rPr>
            <w:noProof/>
            <w:webHidden/>
          </w:rPr>
          <w:fldChar w:fldCharType="end"/>
        </w:r>
      </w:hyperlink>
    </w:p>
    <w:p w14:paraId="5B0ACA9B" w14:textId="47569C73"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36" w:history="1">
        <w:r w:rsidRPr="00A10E38">
          <w:rPr>
            <w:rStyle w:val="Hyperlink"/>
            <w:noProof/>
          </w:rPr>
          <w:t>MARKING AND FEEDBACK FUNDAMENTALS</w:t>
        </w:r>
        <w:r>
          <w:rPr>
            <w:noProof/>
            <w:webHidden/>
          </w:rPr>
          <w:tab/>
        </w:r>
        <w:r>
          <w:rPr>
            <w:noProof/>
            <w:webHidden/>
          </w:rPr>
          <w:fldChar w:fldCharType="begin"/>
        </w:r>
        <w:r>
          <w:rPr>
            <w:noProof/>
            <w:webHidden/>
          </w:rPr>
          <w:instrText xml:space="preserve"> PAGEREF _Toc208566036 \h </w:instrText>
        </w:r>
        <w:r>
          <w:rPr>
            <w:noProof/>
            <w:webHidden/>
          </w:rPr>
        </w:r>
        <w:r>
          <w:rPr>
            <w:noProof/>
            <w:webHidden/>
          </w:rPr>
          <w:fldChar w:fldCharType="separate"/>
        </w:r>
        <w:r>
          <w:rPr>
            <w:noProof/>
            <w:webHidden/>
          </w:rPr>
          <w:t>10</w:t>
        </w:r>
        <w:r>
          <w:rPr>
            <w:noProof/>
            <w:webHidden/>
          </w:rPr>
          <w:fldChar w:fldCharType="end"/>
        </w:r>
      </w:hyperlink>
    </w:p>
    <w:p w14:paraId="480B703A" w14:textId="44203EC9"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37" w:history="1">
        <w:r w:rsidRPr="00A10E38">
          <w:rPr>
            <w:rStyle w:val="Hyperlink"/>
            <w:noProof/>
          </w:rPr>
          <w:t>MARKING SYMBOLS</w:t>
        </w:r>
        <w:r>
          <w:rPr>
            <w:noProof/>
            <w:webHidden/>
          </w:rPr>
          <w:tab/>
        </w:r>
        <w:r>
          <w:rPr>
            <w:noProof/>
            <w:webHidden/>
          </w:rPr>
          <w:fldChar w:fldCharType="begin"/>
        </w:r>
        <w:r>
          <w:rPr>
            <w:noProof/>
            <w:webHidden/>
          </w:rPr>
          <w:instrText xml:space="preserve"> PAGEREF _Toc208566037 \h </w:instrText>
        </w:r>
        <w:r>
          <w:rPr>
            <w:noProof/>
            <w:webHidden/>
          </w:rPr>
        </w:r>
        <w:r>
          <w:rPr>
            <w:noProof/>
            <w:webHidden/>
          </w:rPr>
          <w:fldChar w:fldCharType="separate"/>
        </w:r>
        <w:r>
          <w:rPr>
            <w:noProof/>
            <w:webHidden/>
          </w:rPr>
          <w:t>10</w:t>
        </w:r>
        <w:r>
          <w:rPr>
            <w:noProof/>
            <w:webHidden/>
          </w:rPr>
          <w:fldChar w:fldCharType="end"/>
        </w:r>
      </w:hyperlink>
    </w:p>
    <w:p w14:paraId="79DD4BB1" w14:textId="6917DF6D"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38" w:history="1">
        <w:r w:rsidRPr="00A10E38">
          <w:rPr>
            <w:rStyle w:val="Hyperlink"/>
            <w:noProof/>
          </w:rPr>
          <w:t>END OF TOPIC/UNIT FEEDBACK</w:t>
        </w:r>
        <w:r>
          <w:rPr>
            <w:noProof/>
            <w:webHidden/>
          </w:rPr>
          <w:tab/>
        </w:r>
        <w:r>
          <w:rPr>
            <w:noProof/>
            <w:webHidden/>
          </w:rPr>
          <w:fldChar w:fldCharType="begin"/>
        </w:r>
        <w:r>
          <w:rPr>
            <w:noProof/>
            <w:webHidden/>
          </w:rPr>
          <w:instrText xml:space="preserve"> PAGEREF _Toc208566038 \h </w:instrText>
        </w:r>
        <w:r>
          <w:rPr>
            <w:noProof/>
            <w:webHidden/>
          </w:rPr>
        </w:r>
        <w:r>
          <w:rPr>
            <w:noProof/>
            <w:webHidden/>
          </w:rPr>
          <w:fldChar w:fldCharType="separate"/>
        </w:r>
        <w:r>
          <w:rPr>
            <w:noProof/>
            <w:webHidden/>
          </w:rPr>
          <w:t>11</w:t>
        </w:r>
        <w:r>
          <w:rPr>
            <w:noProof/>
            <w:webHidden/>
          </w:rPr>
          <w:fldChar w:fldCharType="end"/>
        </w:r>
      </w:hyperlink>
    </w:p>
    <w:p w14:paraId="39ADB159" w14:textId="514BBF3E"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39" w:history="1">
        <w:r w:rsidRPr="00A10E38">
          <w:rPr>
            <w:rStyle w:val="Hyperlink"/>
            <w:noProof/>
          </w:rPr>
          <w:t>EXPECTATIONS</w:t>
        </w:r>
        <w:r>
          <w:rPr>
            <w:noProof/>
            <w:webHidden/>
          </w:rPr>
          <w:tab/>
        </w:r>
        <w:r>
          <w:rPr>
            <w:noProof/>
            <w:webHidden/>
          </w:rPr>
          <w:fldChar w:fldCharType="begin"/>
        </w:r>
        <w:r>
          <w:rPr>
            <w:noProof/>
            <w:webHidden/>
          </w:rPr>
          <w:instrText xml:space="preserve"> PAGEREF _Toc208566039 \h </w:instrText>
        </w:r>
        <w:r>
          <w:rPr>
            <w:noProof/>
            <w:webHidden/>
          </w:rPr>
        </w:r>
        <w:r>
          <w:rPr>
            <w:noProof/>
            <w:webHidden/>
          </w:rPr>
          <w:fldChar w:fldCharType="separate"/>
        </w:r>
        <w:r>
          <w:rPr>
            <w:noProof/>
            <w:webHidden/>
          </w:rPr>
          <w:t>11</w:t>
        </w:r>
        <w:r>
          <w:rPr>
            <w:noProof/>
            <w:webHidden/>
          </w:rPr>
          <w:fldChar w:fldCharType="end"/>
        </w:r>
      </w:hyperlink>
    </w:p>
    <w:p w14:paraId="57797A79" w14:textId="7DE2A1FA"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40" w:history="1">
        <w:r w:rsidRPr="00A10E38">
          <w:rPr>
            <w:rStyle w:val="Hyperlink"/>
            <w:noProof/>
          </w:rPr>
          <w:t>ASSESSING THE QUALITY OF FEEDBACK</w:t>
        </w:r>
        <w:r>
          <w:rPr>
            <w:noProof/>
            <w:webHidden/>
          </w:rPr>
          <w:tab/>
        </w:r>
        <w:r>
          <w:rPr>
            <w:noProof/>
            <w:webHidden/>
          </w:rPr>
          <w:fldChar w:fldCharType="begin"/>
        </w:r>
        <w:r>
          <w:rPr>
            <w:noProof/>
            <w:webHidden/>
          </w:rPr>
          <w:instrText xml:space="preserve"> PAGEREF _Toc208566040 \h </w:instrText>
        </w:r>
        <w:r>
          <w:rPr>
            <w:noProof/>
            <w:webHidden/>
          </w:rPr>
        </w:r>
        <w:r>
          <w:rPr>
            <w:noProof/>
            <w:webHidden/>
          </w:rPr>
          <w:fldChar w:fldCharType="separate"/>
        </w:r>
        <w:r>
          <w:rPr>
            <w:noProof/>
            <w:webHidden/>
          </w:rPr>
          <w:t>11</w:t>
        </w:r>
        <w:r>
          <w:rPr>
            <w:noProof/>
            <w:webHidden/>
          </w:rPr>
          <w:fldChar w:fldCharType="end"/>
        </w:r>
      </w:hyperlink>
    </w:p>
    <w:p w14:paraId="6A5C574F" w14:textId="4280E8FE"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41" w:history="1">
        <w:r w:rsidRPr="00A10E38">
          <w:rPr>
            <w:rStyle w:val="Hyperlink"/>
            <w:noProof/>
          </w:rPr>
          <w:t>14.</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ASSESSMENT</w:t>
        </w:r>
        <w:r>
          <w:rPr>
            <w:noProof/>
            <w:webHidden/>
          </w:rPr>
          <w:tab/>
        </w:r>
        <w:r>
          <w:rPr>
            <w:noProof/>
            <w:webHidden/>
          </w:rPr>
          <w:fldChar w:fldCharType="begin"/>
        </w:r>
        <w:r>
          <w:rPr>
            <w:noProof/>
            <w:webHidden/>
          </w:rPr>
          <w:instrText xml:space="preserve"> PAGEREF _Toc208566041 \h </w:instrText>
        </w:r>
        <w:r>
          <w:rPr>
            <w:noProof/>
            <w:webHidden/>
          </w:rPr>
        </w:r>
        <w:r>
          <w:rPr>
            <w:noProof/>
            <w:webHidden/>
          </w:rPr>
          <w:fldChar w:fldCharType="separate"/>
        </w:r>
        <w:r>
          <w:rPr>
            <w:noProof/>
            <w:webHidden/>
          </w:rPr>
          <w:t>12</w:t>
        </w:r>
        <w:r>
          <w:rPr>
            <w:noProof/>
            <w:webHidden/>
          </w:rPr>
          <w:fldChar w:fldCharType="end"/>
        </w:r>
      </w:hyperlink>
    </w:p>
    <w:p w14:paraId="738E6C5B" w14:textId="0346712E"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42" w:history="1">
        <w:r w:rsidRPr="00A10E38">
          <w:rPr>
            <w:rStyle w:val="Hyperlink"/>
            <w:noProof/>
          </w:rPr>
          <w:t>THE PURPOSE OF ASSESSMENT</w:t>
        </w:r>
        <w:r>
          <w:rPr>
            <w:noProof/>
            <w:webHidden/>
          </w:rPr>
          <w:tab/>
        </w:r>
        <w:r>
          <w:rPr>
            <w:noProof/>
            <w:webHidden/>
          </w:rPr>
          <w:fldChar w:fldCharType="begin"/>
        </w:r>
        <w:r>
          <w:rPr>
            <w:noProof/>
            <w:webHidden/>
          </w:rPr>
          <w:instrText xml:space="preserve"> PAGEREF _Toc208566042 \h </w:instrText>
        </w:r>
        <w:r>
          <w:rPr>
            <w:noProof/>
            <w:webHidden/>
          </w:rPr>
        </w:r>
        <w:r>
          <w:rPr>
            <w:noProof/>
            <w:webHidden/>
          </w:rPr>
          <w:fldChar w:fldCharType="separate"/>
        </w:r>
        <w:r>
          <w:rPr>
            <w:noProof/>
            <w:webHidden/>
          </w:rPr>
          <w:t>12</w:t>
        </w:r>
        <w:r>
          <w:rPr>
            <w:noProof/>
            <w:webHidden/>
          </w:rPr>
          <w:fldChar w:fldCharType="end"/>
        </w:r>
      </w:hyperlink>
    </w:p>
    <w:p w14:paraId="39DFC629" w14:textId="3CC8B0C0"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43" w:history="1">
        <w:r w:rsidRPr="00A10E38">
          <w:rPr>
            <w:rStyle w:val="Hyperlink"/>
            <w:noProof/>
          </w:rPr>
          <w:t>FORMATIVE ASSESSMENT</w:t>
        </w:r>
        <w:r>
          <w:rPr>
            <w:noProof/>
            <w:webHidden/>
          </w:rPr>
          <w:tab/>
        </w:r>
        <w:r>
          <w:rPr>
            <w:noProof/>
            <w:webHidden/>
          </w:rPr>
          <w:fldChar w:fldCharType="begin"/>
        </w:r>
        <w:r>
          <w:rPr>
            <w:noProof/>
            <w:webHidden/>
          </w:rPr>
          <w:instrText xml:space="preserve"> PAGEREF _Toc208566043 \h </w:instrText>
        </w:r>
        <w:r>
          <w:rPr>
            <w:noProof/>
            <w:webHidden/>
          </w:rPr>
        </w:r>
        <w:r>
          <w:rPr>
            <w:noProof/>
            <w:webHidden/>
          </w:rPr>
          <w:fldChar w:fldCharType="separate"/>
        </w:r>
        <w:r>
          <w:rPr>
            <w:noProof/>
            <w:webHidden/>
          </w:rPr>
          <w:t>13</w:t>
        </w:r>
        <w:r>
          <w:rPr>
            <w:noProof/>
            <w:webHidden/>
          </w:rPr>
          <w:fldChar w:fldCharType="end"/>
        </w:r>
      </w:hyperlink>
    </w:p>
    <w:p w14:paraId="58C1EA56" w14:textId="5930931B" w:rsidR="00FF1C61" w:rsidRDefault="00FF1C61">
      <w:pPr>
        <w:pStyle w:val="TOC2"/>
        <w:tabs>
          <w:tab w:val="right" w:leader="dot" w:pos="9628"/>
        </w:tabs>
        <w:rPr>
          <w:rFonts w:asciiTheme="minorHAnsi" w:eastAsiaTheme="minorEastAsia" w:hAnsiTheme="minorHAnsi" w:cstheme="minorBidi"/>
          <w:smallCaps w:val="0"/>
          <w:noProof/>
          <w:kern w:val="2"/>
          <w:sz w:val="24"/>
          <w:szCs w:val="24"/>
          <w14:ligatures w14:val="standardContextual"/>
        </w:rPr>
      </w:pPr>
      <w:hyperlink w:anchor="_Toc208566044" w:history="1">
        <w:r w:rsidRPr="00A10E38">
          <w:rPr>
            <w:rStyle w:val="Hyperlink"/>
            <w:noProof/>
          </w:rPr>
          <w:t>SUMMATIVE ASSESSMENT &amp; ATTAINMENT</w:t>
        </w:r>
        <w:r>
          <w:rPr>
            <w:noProof/>
            <w:webHidden/>
          </w:rPr>
          <w:tab/>
        </w:r>
        <w:r>
          <w:rPr>
            <w:noProof/>
            <w:webHidden/>
          </w:rPr>
          <w:fldChar w:fldCharType="begin"/>
        </w:r>
        <w:r>
          <w:rPr>
            <w:noProof/>
            <w:webHidden/>
          </w:rPr>
          <w:instrText xml:space="preserve"> PAGEREF _Toc208566044 \h </w:instrText>
        </w:r>
        <w:r>
          <w:rPr>
            <w:noProof/>
            <w:webHidden/>
          </w:rPr>
        </w:r>
        <w:r>
          <w:rPr>
            <w:noProof/>
            <w:webHidden/>
          </w:rPr>
          <w:fldChar w:fldCharType="separate"/>
        </w:r>
        <w:r>
          <w:rPr>
            <w:noProof/>
            <w:webHidden/>
          </w:rPr>
          <w:t>13</w:t>
        </w:r>
        <w:r>
          <w:rPr>
            <w:noProof/>
            <w:webHidden/>
          </w:rPr>
          <w:fldChar w:fldCharType="end"/>
        </w:r>
      </w:hyperlink>
    </w:p>
    <w:p w14:paraId="2247BE1C" w14:textId="047DFC22"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45" w:history="1">
        <w:r w:rsidRPr="00A10E38">
          <w:rPr>
            <w:rStyle w:val="Hyperlink"/>
            <w:noProof/>
          </w:rPr>
          <w:t>15.</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MONITORING AND SHARING STUDENT PROGRESS</w:t>
        </w:r>
        <w:r>
          <w:rPr>
            <w:noProof/>
            <w:webHidden/>
          </w:rPr>
          <w:tab/>
        </w:r>
        <w:r>
          <w:rPr>
            <w:noProof/>
            <w:webHidden/>
          </w:rPr>
          <w:fldChar w:fldCharType="begin"/>
        </w:r>
        <w:r>
          <w:rPr>
            <w:noProof/>
            <w:webHidden/>
          </w:rPr>
          <w:instrText xml:space="preserve"> PAGEREF _Toc208566045 \h </w:instrText>
        </w:r>
        <w:r>
          <w:rPr>
            <w:noProof/>
            <w:webHidden/>
          </w:rPr>
        </w:r>
        <w:r>
          <w:rPr>
            <w:noProof/>
            <w:webHidden/>
          </w:rPr>
          <w:fldChar w:fldCharType="separate"/>
        </w:r>
        <w:r>
          <w:rPr>
            <w:noProof/>
            <w:webHidden/>
          </w:rPr>
          <w:t>14</w:t>
        </w:r>
        <w:r>
          <w:rPr>
            <w:noProof/>
            <w:webHidden/>
          </w:rPr>
          <w:fldChar w:fldCharType="end"/>
        </w:r>
      </w:hyperlink>
    </w:p>
    <w:p w14:paraId="3554FBFC" w14:textId="23ADA6D3"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46" w:history="1">
        <w:r w:rsidRPr="00A10E38">
          <w:rPr>
            <w:rStyle w:val="Hyperlink"/>
            <w:noProof/>
            <w:highlight w:val="lightGray"/>
          </w:rPr>
          <w:t>16.</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TARGET SETTING</w:t>
        </w:r>
        <w:r>
          <w:rPr>
            <w:noProof/>
            <w:webHidden/>
          </w:rPr>
          <w:tab/>
        </w:r>
        <w:r>
          <w:rPr>
            <w:noProof/>
            <w:webHidden/>
          </w:rPr>
          <w:fldChar w:fldCharType="begin"/>
        </w:r>
        <w:r>
          <w:rPr>
            <w:noProof/>
            <w:webHidden/>
          </w:rPr>
          <w:instrText xml:space="preserve"> PAGEREF _Toc208566046 \h </w:instrText>
        </w:r>
        <w:r>
          <w:rPr>
            <w:noProof/>
            <w:webHidden/>
          </w:rPr>
        </w:r>
        <w:r>
          <w:rPr>
            <w:noProof/>
            <w:webHidden/>
          </w:rPr>
          <w:fldChar w:fldCharType="separate"/>
        </w:r>
        <w:r>
          <w:rPr>
            <w:noProof/>
            <w:webHidden/>
          </w:rPr>
          <w:t>15</w:t>
        </w:r>
        <w:r>
          <w:rPr>
            <w:noProof/>
            <w:webHidden/>
          </w:rPr>
          <w:fldChar w:fldCharType="end"/>
        </w:r>
      </w:hyperlink>
    </w:p>
    <w:p w14:paraId="1853B4C9" w14:textId="24CEA384" w:rsidR="00FF1C61" w:rsidRDefault="00FF1C61">
      <w:pPr>
        <w:pStyle w:val="TOC1"/>
        <w:rPr>
          <w:rFonts w:asciiTheme="minorHAnsi" w:eastAsiaTheme="minorEastAsia" w:hAnsiTheme="minorHAnsi" w:cstheme="minorBidi"/>
          <w:b w:val="0"/>
          <w:bCs w:val="0"/>
          <w:caps w:val="0"/>
          <w:noProof/>
          <w:kern w:val="2"/>
          <w:sz w:val="24"/>
          <w:szCs w:val="24"/>
          <w14:ligatures w14:val="standardContextual"/>
        </w:rPr>
      </w:pPr>
      <w:hyperlink w:anchor="_Toc208566047" w:history="1">
        <w:r w:rsidRPr="00A10E38">
          <w:rPr>
            <w:rStyle w:val="Hyperlink"/>
            <w:noProof/>
          </w:rPr>
          <w:t>17.</w:t>
        </w:r>
        <w:r>
          <w:rPr>
            <w:rFonts w:asciiTheme="minorHAnsi" w:eastAsiaTheme="minorEastAsia" w:hAnsiTheme="minorHAnsi" w:cstheme="minorBidi"/>
            <w:b w:val="0"/>
            <w:bCs w:val="0"/>
            <w:caps w:val="0"/>
            <w:noProof/>
            <w:kern w:val="2"/>
            <w:sz w:val="24"/>
            <w:szCs w:val="24"/>
            <w14:ligatures w14:val="standardContextual"/>
          </w:rPr>
          <w:tab/>
        </w:r>
        <w:r w:rsidRPr="00A10E38">
          <w:rPr>
            <w:rStyle w:val="Hyperlink"/>
            <w:noProof/>
          </w:rPr>
          <w:t>APPENDIX 1 – REFERENCES AND LEGAL CONTEXT</w:t>
        </w:r>
        <w:r>
          <w:rPr>
            <w:noProof/>
            <w:webHidden/>
          </w:rPr>
          <w:tab/>
        </w:r>
        <w:r>
          <w:rPr>
            <w:noProof/>
            <w:webHidden/>
          </w:rPr>
          <w:fldChar w:fldCharType="begin"/>
        </w:r>
        <w:r>
          <w:rPr>
            <w:noProof/>
            <w:webHidden/>
          </w:rPr>
          <w:instrText xml:space="preserve"> PAGEREF _Toc208566047 \h </w:instrText>
        </w:r>
        <w:r>
          <w:rPr>
            <w:noProof/>
            <w:webHidden/>
          </w:rPr>
        </w:r>
        <w:r>
          <w:rPr>
            <w:noProof/>
            <w:webHidden/>
          </w:rPr>
          <w:fldChar w:fldCharType="separate"/>
        </w:r>
        <w:r>
          <w:rPr>
            <w:noProof/>
            <w:webHidden/>
          </w:rPr>
          <w:t>16</w:t>
        </w:r>
        <w:r>
          <w:rPr>
            <w:noProof/>
            <w:webHidden/>
          </w:rPr>
          <w:fldChar w:fldCharType="end"/>
        </w:r>
      </w:hyperlink>
    </w:p>
    <w:p w14:paraId="16D830E0" w14:textId="5E4B4C5F" w:rsidR="00BD09B5" w:rsidRPr="00F93434" w:rsidRDefault="00427886" w:rsidP="00300EA6">
      <w:pPr>
        <w:tabs>
          <w:tab w:val="right" w:pos="9638"/>
        </w:tabs>
        <w:jc w:val="both"/>
        <w:rPr>
          <w:sz w:val="20"/>
        </w:rPr>
      </w:pPr>
      <w:r w:rsidRPr="00F93434">
        <w:rPr>
          <w:color w:val="000000"/>
          <w:sz w:val="20"/>
        </w:rPr>
        <w:fldChar w:fldCharType="end"/>
      </w:r>
    </w:p>
    <w:p w14:paraId="0560E8C5" w14:textId="77777777" w:rsidR="00F91C42" w:rsidRDefault="00F91C42">
      <w:pPr>
        <w:rPr>
          <w:rFonts w:eastAsia="Times New Roman"/>
          <w:b/>
          <w:bCs/>
          <w:kern w:val="32"/>
          <w:sz w:val="20"/>
        </w:rPr>
      </w:pPr>
      <w:r>
        <w:rPr>
          <w:sz w:val="20"/>
        </w:rPr>
        <w:br w:type="page"/>
      </w:r>
    </w:p>
    <w:p w14:paraId="7ED7D25E" w14:textId="538D64E0" w:rsidR="00E1143B" w:rsidRPr="00FB5653" w:rsidRDefault="00952551" w:rsidP="00706F11">
      <w:pPr>
        <w:pStyle w:val="Heading1"/>
      </w:pPr>
      <w:bookmarkStart w:id="0" w:name="_Toc208566021"/>
      <w:r>
        <w:lastRenderedPageBreak/>
        <w:t>INTRODUCTION</w:t>
      </w:r>
      <w:bookmarkEnd w:id="0"/>
    </w:p>
    <w:p w14:paraId="38AE6DEA" w14:textId="77777777" w:rsidR="00E1143B" w:rsidRPr="00794875" w:rsidRDefault="00E1143B" w:rsidP="00E1143B">
      <w:pPr>
        <w:jc w:val="both"/>
        <w:rPr>
          <w:sz w:val="20"/>
        </w:rPr>
      </w:pPr>
    </w:p>
    <w:p w14:paraId="16BB76F6" w14:textId="432F8AAC" w:rsidR="00E1143B" w:rsidRDefault="00E1143B" w:rsidP="00E1143B">
      <w:pPr>
        <w:spacing w:line="276" w:lineRule="auto"/>
        <w:jc w:val="both"/>
        <w:rPr>
          <w:sz w:val="20"/>
          <w:lang w:eastAsia="en-US"/>
        </w:rPr>
      </w:pPr>
      <w:r w:rsidRPr="00794875">
        <w:rPr>
          <w:sz w:val="20"/>
          <w:lang w:eastAsia="en-US"/>
        </w:rPr>
        <w:t xml:space="preserve">The curriculum is all the planned activities that are organised in order to promote learning and personal growth and development. It includes not only the formal requirements of the National Curriculum, but also the range of extra-curricular and recreational activities that the school organises in order to enrich the experience of the students and develop skill in vocational areas. It also </w:t>
      </w:r>
      <w:r w:rsidR="00385866">
        <w:rPr>
          <w:sz w:val="20"/>
          <w:lang w:eastAsia="en-US"/>
        </w:rPr>
        <w:t xml:space="preserve">includes </w:t>
      </w:r>
      <w:r w:rsidRPr="00794875">
        <w:rPr>
          <w:sz w:val="20"/>
          <w:lang w:eastAsia="en-US"/>
        </w:rPr>
        <w:t xml:space="preserve">personal skills that students learn from the way they are treated and expected to behave. We aim to teach students how to grow into positive, responsible people, who can work and co-operate with others while developing knowledge and skills, so that they achieve their true potential. </w:t>
      </w:r>
    </w:p>
    <w:p w14:paraId="30CF83C0" w14:textId="77777777" w:rsidR="00E1143B" w:rsidRPr="00794875" w:rsidRDefault="00E1143B" w:rsidP="00E1143B">
      <w:pPr>
        <w:spacing w:line="276" w:lineRule="auto"/>
        <w:jc w:val="both"/>
        <w:rPr>
          <w:sz w:val="20"/>
          <w:lang w:eastAsia="en-US"/>
        </w:rPr>
      </w:pPr>
    </w:p>
    <w:p w14:paraId="23FE2210" w14:textId="77777777" w:rsidR="00E1143B" w:rsidRDefault="00E1143B" w:rsidP="00E1143B">
      <w:pPr>
        <w:spacing w:line="276" w:lineRule="auto"/>
        <w:jc w:val="both"/>
        <w:rPr>
          <w:sz w:val="20"/>
          <w:lang w:eastAsia="en-US"/>
        </w:rPr>
      </w:pPr>
      <w:r w:rsidRPr="00794875">
        <w:rPr>
          <w:sz w:val="20"/>
          <w:lang w:eastAsia="en-US"/>
        </w:rPr>
        <w:t>Our school curriculum is underpinned by the values that are important in our school. The curriculum is the means by which the school achieves its objective of educating students in the knowledge, skills and understanding that they need in order to lead fulfilling lives.</w:t>
      </w:r>
    </w:p>
    <w:p w14:paraId="676D73F6" w14:textId="77777777" w:rsidR="00E1143B" w:rsidRPr="00794875" w:rsidRDefault="00E1143B" w:rsidP="00E1143B">
      <w:pPr>
        <w:spacing w:line="276" w:lineRule="auto"/>
        <w:jc w:val="both"/>
        <w:rPr>
          <w:sz w:val="20"/>
          <w:lang w:eastAsia="en-US"/>
        </w:rPr>
      </w:pPr>
    </w:p>
    <w:p w14:paraId="6D068E63" w14:textId="77777777" w:rsidR="00E1143B" w:rsidRDefault="00E1143B" w:rsidP="00E1143B">
      <w:pPr>
        <w:spacing w:line="276" w:lineRule="auto"/>
        <w:jc w:val="both"/>
        <w:rPr>
          <w:sz w:val="20"/>
          <w:lang w:eastAsia="en-US"/>
        </w:rPr>
      </w:pPr>
      <w:r w:rsidRPr="00794875">
        <w:rPr>
          <w:sz w:val="20"/>
          <w:lang w:eastAsia="en-US"/>
        </w:rPr>
        <w:t>These are the main values of our school, upon which we have based our curriculum:</w:t>
      </w:r>
    </w:p>
    <w:p w14:paraId="26320259" w14:textId="77777777" w:rsidR="00896003" w:rsidRDefault="00896003" w:rsidP="00896003">
      <w:pPr>
        <w:spacing w:line="276" w:lineRule="auto"/>
        <w:jc w:val="both"/>
      </w:pPr>
    </w:p>
    <w:p w14:paraId="76471E99" w14:textId="77777777" w:rsidR="00896003" w:rsidRPr="00896003" w:rsidRDefault="00896003" w:rsidP="00423C6D">
      <w:pPr>
        <w:numPr>
          <w:ilvl w:val="0"/>
          <w:numId w:val="12"/>
        </w:numPr>
        <w:spacing w:line="276" w:lineRule="auto"/>
        <w:jc w:val="both"/>
        <w:rPr>
          <w:rFonts w:eastAsia="Times New Roman" w:cs="Times New Roman"/>
          <w:sz w:val="20"/>
          <w:lang w:eastAsia="en-US"/>
        </w:rPr>
      </w:pPr>
      <w:r w:rsidRPr="00896003">
        <w:rPr>
          <w:rFonts w:eastAsia="Times New Roman" w:cs="Times New Roman"/>
          <w:sz w:val="20"/>
          <w:lang w:eastAsia="en-US"/>
        </w:rPr>
        <w:t>Respect ourselves and everyone around us.</w:t>
      </w:r>
    </w:p>
    <w:p w14:paraId="216DCF37" w14:textId="77777777" w:rsidR="00896003" w:rsidRPr="00896003" w:rsidRDefault="00896003" w:rsidP="00423C6D">
      <w:pPr>
        <w:numPr>
          <w:ilvl w:val="0"/>
          <w:numId w:val="12"/>
        </w:numPr>
        <w:spacing w:line="276" w:lineRule="auto"/>
        <w:jc w:val="both"/>
        <w:rPr>
          <w:rFonts w:eastAsia="Times New Roman" w:cs="Times New Roman"/>
          <w:sz w:val="20"/>
          <w:lang w:eastAsia="en-US"/>
        </w:rPr>
      </w:pPr>
      <w:r w:rsidRPr="00896003">
        <w:rPr>
          <w:rFonts w:eastAsia="Times New Roman" w:cs="Times New Roman"/>
          <w:sz w:val="20"/>
          <w:lang w:eastAsia="en-US"/>
        </w:rPr>
        <w:t>Self-awareness and Resilience.</w:t>
      </w:r>
    </w:p>
    <w:p w14:paraId="0CB33FBC" w14:textId="77777777" w:rsidR="00896003" w:rsidRPr="00896003" w:rsidRDefault="00896003" w:rsidP="00423C6D">
      <w:pPr>
        <w:numPr>
          <w:ilvl w:val="0"/>
          <w:numId w:val="12"/>
        </w:numPr>
        <w:spacing w:line="276" w:lineRule="auto"/>
        <w:jc w:val="both"/>
        <w:rPr>
          <w:rFonts w:eastAsia="Times New Roman" w:cs="Times New Roman"/>
          <w:sz w:val="20"/>
          <w:lang w:eastAsia="en-US"/>
        </w:rPr>
      </w:pPr>
      <w:r w:rsidRPr="00896003">
        <w:rPr>
          <w:rFonts w:eastAsia="Times New Roman" w:cs="Times New Roman"/>
          <w:sz w:val="20"/>
          <w:lang w:eastAsia="en-US"/>
        </w:rPr>
        <w:t>Honesty and Fairness.</w:t>
      </w:r>
    </w:p>
    <w:p w14:paraId="53A0BF1A" w14:textId="77777777" w:rsidR="00896003" w:rsidRPr="00896003" w:rsidRDefault="00896003" w:rsidP="00423C6D">
      <w:pPr>
        <w:numPr>
          <w:ilvl w:val="0"/>
          <w:numId w:val="12"/>
        </w:numPr>
        <w:spacing w:line="276" w:lineRule="auto"/>
        <w:jc w:val="both"/>
        <w:rPr>
          <w:rFonts w:eastAsia="Times New Roman" w:cs="Times New Roman"/>
          <w:sz w:val="20"/>
          <w:lang w:eastAsia="en-US"/>
        </w:rPr>
      </w:pPr>
      <w:r w:rsidRPr="00896003">
        <w:rPr>
          <w:rFonts w:eastAsia="Times New Roman" w:cs="Times New Roman"/>
          <w:sz w:val="20"/>
          <w:lang w:eastAsia="en-US"/>
        </w:rPr>
        <w:t>Consideration and Cooperation.</w:t>
      </w:r>
    </w:p>
    <w:p w14:paraId="58D01DF0" w14:textId="77777777" w:rsidR="00896003" w:rsidRPr="00896003" w:rsidRDefault="00896003" w:rsidP="00423C6D">
      <w:pPr>
        <w:numPr>
          <w:ilvl w:val="0"/>
          <w:numId w:val="12"/>
        </w:numPr>
        <w:spacing w:line="276" w:lineRule="auto"/>
        <w:jc w:val="both"/>
        <w:rPr>
          <w:rFonts w:eastAsia="Times New Roman" w:cs="Times New Roman"/>
          <w:sz w:val="20"/>
          <w:lang w:eastAsia="en-US"/>
        </w:rPr>
      </w:pPr>
      <w:r w:rsidRPr="00896003">
        <w:rPr>
          <w:rFonts w:eastAsia="Times New Roman" w:cs="Times New Roman"/>
          <w:sz w:val="20"/>
          <w:lang w:eastAsia="en-US"/>
        </w:rPr>
        <w:t>Reparation and moving on.</w:t>
      </w:r>
    </w:p>
    <w:p w14:paraId="5047DAC2" w14:textId="4400FCDA" w:rsidR="00163366" w:rsidRPr="00163366" w:rsidRDefault="00896003" w:rsidP="00163366">
      <w:pPr>
        <w:numPr>
          <w:ilvl w:val="0"/>
          <w:numId w:val="12"/>
        </w:numPr>
        <w:spacing w:line="276" w:lineRule="auto"/>
        <w:jc w:val="both"/>
        <w:rPr>
          <w:rFonts w:eastAsia="Times New Roman" w:cs="Times New Roman"/>
          <w:sz w:val="20"/>
          <w:lang w:eastAsia="en-US"/>
        </w:rPr>
      </w:pPr>
      <w:r w:rsidRPr="00896003">
        <w:rPr>
          <w:rFonts w:eastAsia="Times New Roman" w:cs="Times New Roman"/>
          <w:sz w:val="20"/>
          <w:lang w:eastAsia="en-US"/>
        </w:rPr>
        <w:t>Equality of Opportunity and Adaptability.</w:t>
      </w:r>
    </w:p>
    <w:p w14:paraId="5089F070" w14:textId="77777777" w:rsidR="00E1143B" w:rsidRDefault="00E1143B" w:rsidP="00E1143B">
      <w:pPr>
        <w:jc w:val="both"/>
        <w:rPr>
          <w:sz w:val="20"/>
        </w:rPr>
      </w:pPr>
    </w:p>
    <w:p w14:paraId="56D9CF01" w14:textId="77777777" w:rsidR="00E1143B" w:rsidRPr="008E540D" w:rsidRDefault="00E1143B" w:rsidP="00E1143B">
      <w:pPr>
        <w:jc w:val="both"/>
        <w:rPr>
          <w:sz w:val="20"/>
        </w:rPr>
      </w:pPr>
    </w:p>
    <w:p w14:paraId="7CE73CCA" w14:textId="77777777" w:rsidR="00E1143B" w:rsidRPr="008E540D" w:rsidRDefault="00E1143B" w:rsidP="00706F11">
      <w:pPr>
        <w:pStyle w:val="Heading1"/>
      </w:pPr>
      <w:bookmarkStart w:id="1" w:name="_Toc6476742"/>
      <w:bookmarkStart w:id="2" w:name="_Toc208566022"/>
      <w:r>
        <w:t>CURRICULUM INTENT</w:t>
      </w:r>
      <w:bookmarkEnd w:id="1"/>
      <w:bookmarkEnd w:id="2"/>
    </w:p>
    <w:p w14:paraId="4E141302" w14:textId="77777777" w:rsidR="00E1143B" w:rsidRDefault="00E1143B" w:rsidP="00E1143B">
      <w:pPr>
        <w:jc w:val="both"/>
        <w:rPr>
          <w:bCs/>
          <w:sz w:val="20"/>
        </w:rPr>
      </w:pPr>
    </w:p>
    <w:p w14:paraId="732A16DB" w14:textId="279BBB40" w:rsidR="00E1143B" w:rsidRPr="00794875" w:rsidRDefault="00E1143B" w:rsidP="00E1143B">
      <w:pPr>
        <w:jc w:val="both"/>
        <w:rPr>
          <w:sz w:val="20"/>
        </w:rPr>
      </w:pPr>
      <w:r w:rsidRPr="00794875">
        <w:rPr>
          <w:sz w:val="20"/>
        </w:rPr>
        <w:lastRenderedPageBreak/>
        <w:t>The intent of our curriculum is</w:t>
      </w:r>
      <w:r w:rsidR="000C4C9F">
        <w:rPr>
          <w:sz w:val="20"/>
        </w:rPr>
        <w:t xml:space="preserve"> to</w:t>
      </w:r>
      <w:r w:rsidRPr="00794875">
        <w:rPr>
          <w:sz w:val="20"/>
        </w:rPr>
        <w:t>:</w:t>
      </w:r>
    </w:p>
    <w:p w14:paraId="30BBB550" w14:textId="77777777" w:rsidR="00E1143B" w:rsidRPr="00794875" w:rsidRDefault="00E1143B" w:rsidP="00E1143B">
      <w:pPr>
        <w:jc w:val="both"/>
        <w:rPr>
          <w:sz w:val="20"/>
        </w:rPr>
      </w:pPr>
    </w:p>
    <w:p w14:paraId="52D944E5" w14:textId="66D28F5D" w:rsidR="0066752E" w:rsidRDefault="0066752E" w:rsidP="00423C6D">
      <w:pPr>
        <w:pStyle w:val="ListParagraph"/>
        <w:numPr>
          <w:ilvl w:val="0"/>
          <w:numId w:val="3"/>
        </w:numPr>
        <w:jc w:val="both"/>
      </w:pPr>
      <w:r>
        <w:t>E</w:t>
      </w:r>
      <w:r w:rsidRPr="0066752E">
        <w:t>nable all pupils to make good progress according to their abilities</w:t>
      </w:r>
      <w:r w:rsidR="0050621E">
        <w:t>.</w:t>
      </w:r>
    </w:p>
    <w:p w14:paraId="11DDAE25" w14:textId="197C5BC5" w:rsidR="00A07EF1" w:rsidRPr="000C4C9F" w:rsidRDefault="00A07EF1" w:rsidP="00423C6D">
      <w:pPr>
        <w:pStyle w:val="ListParagraph"/>
        <w:numPr>
          <w:ilvl w:val="0"/>
          <w:numId w:val="3"/>
        </w:numPr>
        <w:jc w:val="both"/>
      </w:pPr>
      <w:r w:rsidRPr="000C4C9F">
        <w:t>Promote a positive attitude to learning and a strong foundation for lifelong learning.</w:t>
      </w:r>
    </w:p>
    <w:p w14:paraId="006E6F60" w14:textId="0EB1DEC0" w:rsidR="00A07EF1" w:rsidRPr="000C4C9F" w:rsidRDefault="00A07EF1" w:rsidP="00423C6D">
      <w:pPr>
        <w:pStyle w:val="ListParagraph"/>
        <w:numPr>
          <w:ilvl w:val="0"/>
          <w:numId w:val="3"/>
        </w:numPr>
        <w:jc w:val="both"/>
      </w:pPr>
      <w:r w:rsidRPr="000C4C9F">
        <w:t>Teach essential skills in literacy, numeracy, and computing.</w:t>
      </w:r>
    </w:p>
    <w:p w14:paraId="27B3769D" w14:textId="0D8448F9" w:rsidR="00A07EF1" w:rsidRPr="000C4C9F" w:rsidRDefault="00A07EF1" w:rsidP="00423C6D">
      <w:pPr>
        <w:pStyle w:val="ListParagraph"/>
        <w:numPr>
          <w:ilvl w:val="0"/>
          <w:numId w:val="3"/>
        </w:numPr>
        <w:jc w:val="both"/>
      </w:pPr>
      <w:r w:rsidRPr="000C4C9F">
        <w:t>Use assessment to support progress and improvement.</w:t>
      </w:r>
    </w:p>
    <w:p w14:paraId="2ADA3C7B" w14:textId="25B691F2" w:rsidR="00A07EF1" w:rsidRPr="000C4C9F" w:rsidRDefault="00A07EF1" w:rsidP="00423C6D">
      <w:pPr>
        <w:pStyle w:val="ListParagraph"/>
        <w:numPr>
          <w:ilvl w:val="0"/>
          <w:numId w:val="3"/>
        </w:numPr>
        <w:jc w:val="both"/>
      </w:pPr>
      <w:r w:rsidRPr="000C4C9F">
        <w:t>Encourage creativity, independent thinking, and problem-solving.</w:t>
      </w:r>
    </w:p>
    <w:p w14:paraId="114EF8B1" w14:textId="77B6040B" w:rsidR="00A07EF1" w:rsidRPr="000C4C9F" w:rsidRDefault="00A07EF1" w:rsidP="00423C6D">
      <w:pPr>
        <w:pStyle w:val="ListParagraph"/>
        <w:numPr>
          <w:ilvl w:val="0"/>
          <w:numId w:val="3"/>
        </w:numPr>
        <w:jc w:val="both"/>
      </w:pPr>
      <w:r w:rsidRPr="000C4C9F">
        <w:t>Develop understanding of the world, society, and how they change over time.</w:t>
      </w:r>
    </w:p>
    <w:p w14:paraId="1DA74A66" w14:textId="4FA37712" w:rsidR="00A07EF1" w:rsidRPr="000C4C9F" w:rsidRDefault="00A07EF1" w:rsidP="00423C6D">
      <w:pPr>
        <w:pStyle w:val="ListParagraph"/>
        <w:numPr>
          <w:ilvl w:val="0"/>
          <w:numId w:val="3"/>
        </w:numPr>
        <w:jc w:val="both"/>
      </w:pPr>
      <w:r w:rsidRPr="000C4C9F">
        <w:t>Embed British values and prepare students to be responsible, positive citizens.</w:t>
      </w:r>
    </w:p>
    <w:p w14:paraId="35DDEDB4" w14:textId="2E05CA7C" w:rsidR="00A07EF1" w:rsidRPr="000C4C9F" w:rsidRDefault="00A07EF1" w:rsidP="00423C6D">
      <w:pPr>
        <w:pStyle w:val="ListParagraph"/>
        <w:numPr>
          <w:ilvl w:val="0"/>
          <w:numId w:val="3"/>
        </w:numPr>
        <w:jc w:val="both"/>
      </w:pPr>
      <w:r w:rsidRPr="000C4C9F">
        <w:t>Support spiritual, moral, social, and emotional development, including respect, responsibility, and resilience.</w:t>
      </w:r>
    </w:p>
    <w:p w14:paraId="1DF4EEE4" w14:textId="5D5FEDAE" w:rsidR="00A07EF1" w:rsidRPr="000C4C9F" w:rsidRDefault="00A07EF1" w:rsidP="00423C6D">
      <w:pPr>
        <w:pStyle w:val="ListParagraph"/>
        <w:numPr>
          <w:ilvl w:val="0"/>
          <w:numId w:val="3"/>
        </w:numPr>
        <w:jc w:val="both"/>
      </w:pPr>
      <w:r w:rsidRPr="000C4C9F">
        <w:t>Build self-esteem, teamwork, and cooperative skills.</w:t>
      </w:r>
    </w:p>
    <w:p w14:paraId="587D708D" w14:textId="1B6E7522" w:rsidR="00A07EF1" w:rsidRPr="000C4C9F" w:rsidRDefault="00A07EF1" w:rsidP="00423C6D">
      <w:pPr>
        <w:pStyle w:val="ListParagraph"/>
        <w:numPr>
          <w:ilvl w:val="0"/>
          <w:numId w:val="3"/>
        </w:numPr>
        <w:jc w:val="both"/>
      </w:pPr>
      <w:r w:rsidRPr="000C4C9F">
        <w:t>Provide cultural capital so students are confident in new situations and prepared for later life.</w:t>
      </w:r>
    </w:p>
    <w:p w14:paraId="61C7F9AD" w14:textId="77777777" w:rsidR="00163366" w:rsidRDefault="00163366">
      <w:pPr>
        <w:rPr>
          <w:sz w:val="20"/>
        </w:rPr>
      </w:pPr>
    </w:p>
    <w:p w14:paraId="6E5DE839" w14:textId="77777777" w:rsidR="00163366" w:rsidRDefault="00163366">
      <w:pPr>
        <w:rPr>
          <w:sz w:val="20"/>
        </w:rPr>
      </w:pPr>
    </w:p>
    <w:p w14:paraId="33A27E85" w14:textId="77777777" w:rsidR="00163366" w:rsidRDefault="00163366">
      <w:pPr>
        <w:rPr>
          <w:sz w:val="20"/>
        </w:rPr>
      </w:pPr>
    </w:p>
    <w:p w14:paraId="5612D40A" w14:textId="77777777" w:rsidR="00163366" w:rsidRDefault="00163366">
      <w:pPr>
        <w:rPr>
          <w:sz w:val="20"/>
        </w:rPr>
      </w:pPr>
    </w:p>
    <w:p w14:paraId="3AA09C8F" w14:textId="77777777" w:rsidR="00163366" w:rsidRDefault="00163366">
      <w:pPr>
        <w:rPr>
          <w:sz w:val="20"/>
        </w:rPr>
      </w:pPr>
    </w:p>
    <w:p w14:paraId="08AF4941" w14:textId="77777777" w:rsidR="00163366" w:rsidRDefault="00163366">
      <w:pPr>
        <w:rPr>
          <w:sz w:val="20"/>
        </w:rPr>
      </w:pPr>
    </w:p>
    <w:p w14:paraId="77BF2AD2" w14:textId="77777777" w:rsidR="00163366" w:rsidRDefault="00163366">
      <w:pPr>
        <w:rPr>
          <w:sz w:val="20"/>
        </w:rPr>
      </w:pPr>
    </w:p>
    <w:p w14:paraId="0D20B457" w14:textId="77777777" w:rsidR="00163366" w:rsidRDefault="00163366">
      <w:pPr>
        <w:rPr>
          <w:sz w:val="20"/>
        </w:rPr>
      </w:pPr>
    </w:p>
    <w:p w14:paraId="055F306D" w14:textId="77777777" w:rsidR="00163366" w:rsidRDefault="00163366">
      <w:pPr>
        <w:rPr>
          <w:sz w:val="20"/>
        </w:rPr>
      </w:pPr>
    </w:p>
    <w:p w14:paraId="10C5AF19" w14:textId="77777777" w:rsidR="00163366" w:rsidRDefault="00163366">
      <w:pPr>
        <w:rPr>
          <w:sz w:val="20"/>
        </w:rPr>
      </w:pPr>
    </w:p>
    <w:p w14:paraId="0EBED8A5" w14:textId="77777777" w:rsidR="00163366" w:rsidRDefault="00163366">
      <w:pPr>
        <w:rPr>
          <w:sz w:val="20"/>
        </w:rPr>
      </w:pPr>
    </w:p>
    <w:p w14:paraId="4A89D7EE" w14:textId="48AB4B6B" w:rsidR="00163366" w:rsidRPr="00302C18" w:rsidRDefault="00163366" w:rsidP="00706F11">
      <w:pPr>
        <w:pStyle w:val="Heading1"/>
      </w:pPr>
      <w:bookmarkStart w:id="3" w:name="_Toc208566023"/>
      <w:r>
        <w:t>CURRICULUM APPROACH</w:t>
      </w:r>
      <w:bookmarkEnd w:id="3"/>
    </w:p>
    <w:p w14:paraId="252DA2D3" w14:textId="77777777" w:rsidR="00163366" w:rsidRPr="008E540D" w:rsidRDefault="00163366" w:rsidP="00163366">
      <w:pPr>
        <w:jc w:val="both"/>
        <w:rPr>
          <w:bCs/>
          <w:sz w:val="20"/>
        </w:rPr>
      </w:pPr>
    </w:p>
    <w:tbl>
      <w:tblPr>
        <w:tblStyle w:val="TableGrid"/>
        <w:tblW w:w="0" w:type="auto"/>
        <w:tblLook w:val="04A0" w:firstRow="1" w:lastRow="0" w:firstColumn="1" w:lastColumn="0" w:noHBand="0" w:noVBand="1"/>
      </w:tblPr>
      <w:tblGrid>
        <w:gridCol w:w="2513"/>
        <w:gridCol w:w="4014"/>
        <w:gridCol w:w="3101"/>
      </w:tblGrid>
      <w:tr w:rsidR="00163366" w:rsidRPr="00BF7C6C" w14:paraId="5552E1E7" w14:textId="77777777" w:rsidTr="003C22DA">
        <w:tc>
          <w:tcPr>
            <w:tcW w:w="0" w:type="auto"/>
            <w:hideMark/>
          </w:tcPr>
          <w:p w14:paraId="62CC3890" w14:textId="77777777" w:rsidR="00163366" w:rsidRPr="00BF7C6C" w:rsidRDefault="00163366" w:rsidP="003C22DA">
            <w:pPr>
              <w:rPr>
                <w:b/>
                <w:bCs/>
                <w:sz w:val="20"/>
              </w:rPr>
            </w:pPr>
            <w:r w:rsidRPr="00BF7C6C">
              <w:rPr>
                <w:b/>
                <w:bCs/>
                <w:sz w:val="20"/>
              </w:rPr>
              <w:t>Intent</w:t>
            </w:r>
          </w:p>
        </w:tc>
        <w:tc>
          <w:tcPr>
            <w:tcW w:w="0" w:type="auto"/>
            <w:hideMark/>
          </w:tcPr>
          <w:p w14:paraId="4FA2EA31" w14:textId="77777777" w:rsidR="00163366" w:rsidRPr="00BF7C6C" w:rsidRDefault="00163366" w:rsidP="003C22DA">
            <w:pPr>
              <w:rPr>
                <w:b/>
                <w:bCs/>
                <w:sz w:val="20"/>
              </w:rPr>
            </w:pPr>
            <w:r w:rsidRPr="00BF7C6C">
              <w:rPr>
                <w:b/>
                <w:bCs/>
                <w:sz w:val="20"/>
              </w:rPr>
              <w:t>Implementation</w:t>
            </w:r>
          </w:p>
        </w:tc>
        <w:tc>
          <w:tcPr>
            <w:tcW w:w="0" w:type="auto"/>
            <w:hideMark/>
          </w:tcPr>
          <w:p w14:paraId="37FF39A3" w14:textId="77777777" w:rsidR="00163366" w:rsidRPr="00BF7C6C" w:rsidRDefault="00163366" w:rsidP="003C22DA">
            <w:pPr>
              <w:rPr>
                <w:b/>
                <w:bCs/>
                <w:sz w:val="20"/>
              </w:rPr>
            </w:pPr>
            <w:r w:rsidRPr="00BF7C6C">
              <w:rPr>
                <w:b/>
                <w:bCs/>
                <w:sz w:val="20"/>
              </w:rPr>
              <w:t>Impact</w:t>
            </w:r>
          </w:p>
        </w:tc>
      </w:tr>
      <w:tr w:rsidR="00163366" w:rsidRPr="00BF7C6C" w14:paraId="7BF81C58" w14:textId="77777777" w:rsidTr="003C22DA">
        <w:tc>
          <w:tcPr>
            <w:tcW w:w="0" w:type="auto"/>
            <w:hideMark/>
          </w:tcPr>
          <w:p w14:paraId="67B143E4" w14:textId="77777777" w:rsidR="00163366" w:rsidRPr="00BF7C6C" w:rsidRDefault="00163366" w:rsidP="003C22DA">
            <w:pPr>
              <w:rPr>
                <w:sz w:val="20"/>
              </w:rPr>
            </w:pPr>
            <w:r>
              <w:rPr>
                <w:sz w:val="20"/>
              </w:rPr>
              <w:t>A progressive</w:t>
            </w:r>
            <w:r w:rsidRPr="00BF7C6C">
              <w:rPr>
                <w:sz w:val="20"/>
              </w:rPr>
              <w:t xml:space="preserve"> curriculum that builds on prior knowledge and skills.</w:t>
            </w:r>
          </w:p>
        </w:tc>
        <w:tc>
          <w:tcPr>
            <w:tcW w:w="0" w:type="auto"/>
            <w:hideMark/>
          </w:tcPr>
          <w:p w14:paraId="16866E07" w14:textId="77777777" w:rsidR="00163366" w:rsidRPr="00BF7C6C" w:rsidRDefault="00163366" w:rsidP="003C22DA">
            <w:pPr>
              <w:rPr>
                <w:sz w:val="20"/>
              </w:rPr>
            </w:pPr>
            <w:r w:rsidRPr="00BF7C6C">
              <w:rPr>
                <w:sz w:val="20"/>
              </w:rPr>
              <w:t>Lessons planned using National Curriculum or accredited course outcomes; logical, coherent sequences connect new and existing knowledge.</w:t>
            </w:r>
          </w:p>
        </w:tc>
        <w:tc>
          <w:tcPr>
            <w:tcW w:w="0" w:type="auto"/>
            <w:hideMark/>
          </w:tcPr>
          <w:p w14:paraId="3E37C11C" w14:textId="77777777" w:rsidR="00163366" w:rsidRPr="00BF7C6C" w:rsidRDefault="00163366" w:rsidP="003C22DA">
            <w:pPr>
              <w:rPr>
                <w:sz w:val="20"/>
              </w:rPr>
            </w:pPr>
            <w:r w:rsidRPr="00BF7C6C">
              <w:rPr>
                <w:sz w:val="20"/>
              </w:rPr>
              <w:t>Pupils develop knowledge and skills across 5 Key Stages, learning builds towards clear goals.</w:t>
            </w:r>
          </w:p>
        </w:tc>
      </w:tr>
      <w:tr w:rsidR="00163366" w:rsidRPr="00BF7C6C" w14:paraId="26691B8D" w14:textId="77777777" w:rsidTr="003C22DA">
        <w:tc>
          <w:tcPr>
            <w:tcW w:w="0" w:type="auto"/>
            <w:hideMark/>
          </w:tcPr>
          <w:p w14:paraId="78645F9D" w14:textId="77777777" w:rsidR="00163366" w:rsidRPr="00BF7C6C" w:rsidRDefault="00163366" w:rsidP="003C22DA">
            <w:pPr>
              <w:rPr>
                <w:sz w:val="20"/>
              </w:rPr>
            </w:pPr>
            <w:r>
              <w:rPr>
                <w:sz w:val="20"/>
              </w:rPr>
              <w:lastRenderedPageBreak/>
              <w:t>Equal</w:t>
            </w:r>
            <w:r w:rsidRPr="00BF7C6C">
              <w:rPr>
                <w:sz w:val="20"/>
              </w:rPr>
              <w:t xml:space="preserve"> opportunities for all learners, including disadvantaged, most able and SEND.</w:t>
            </w:r>
          </w:p>
        </w:tc>
        <w:tc>
          <w:tcPr>
            <w:tcW w:w="0" w:type="auto"/>
            <w:hideMark/>
          </w:tcPr>
          <w:p w14:paraId="3DB50FC8" w14:textId="77777777" w:rsidR="00163366" w:rsidRPr="00BF7C6C" w:rsidRDefault="00163366" w:rsidP="003C22DA">
            <w:pPr>
              <w:rPr>
                <w:sz w:val="20"/>
              </w:rPr>
            </w:pPr>
            <w:r w:rsidRPr="00BF7C6C">
              <w:rPr>
                <w:sz w:val="20"/>
              </w:rPr>
              <w:t>Differentiated lessons based on attainment data</w:t>
            </w:r>
            <w:r>
              <w:rPr>
                <w:sz w:val="20"/>
              </w:rPr>
              <w:t>, reading ages</w:t>
            </w:r>
            <w:r w:rsidRPr="00BF7C6C">
              <w:rPr>
                <w:sz w:val="20"/>
              </w:rPr>
              <w:t xml:space="preserve">, </w:t>
            </w:r>
            <w:r>
              <w:rPr>
                <w:sz w:val="20"/>
              </w:rPr>
              <w:t>individual support plans</w:t>
            </w:r>
            <w:r w:rsidRPr="00BF7C6C">
              <w:rPr>
                <w:sz w:val="20"/>
              </w:rPr>
              <w:t xml:space="preserve">, EHCPs; </w:t>
            </w:r>
            <w:r>
              <w:rPr>
                <w:sz w:val="20"/>
              </w:rPr>
              <w:t>SEND Team</w:t>
            </w:r>
            <w:r w:rsidRPr="00BF7C6C">
              <w:rPr>
                <w:sz w:val="20"/>
              </w:rPr>
              <w:t xml:space="preserve"> </w:t>
            </w:r>
            <w:r>
              <w:rPr>
                <w:sz w:val="20"/>
              </w:rPr>
              <w:t>support</w:t>
            </w:r>
            <w:r w:rsidRPr="00BF7C6C">
              <w:rPr>
                <w:sz w:val="20"/>
              </w:rPr>
              <w:t xml:space="preserve"> with targeted interventions.</w:t>
            </w:r>
          </w:p>
        </w:tc>
        <w:tc>
          <w:tcPr>
            <w:tcW w:w="0" w:type="auto"/>
            <w:hideMark/>
          </w:tcPr>
          <w:p w14:paraId="662B4E56" w14:textId="77777777" w:rsidR="00163366" w:rsidRPr="00BF7C6C" w:rsidRDefault="00163366" w:rsidP="003C22DA">
            <w:pPr>
              <w:rPr>
                <w:sz w:val="20"/>
              </w:rPr>
            </w:pPr>
            <w:r w:rsidRPr="00BF7C6C">
              <w:rPr>
                <w:sz w:val="20"/>
              </w:rPr>
              <w:t>All pupils succeed within a broad, rich curriculum; strengths recognised; progress secured for all groups.</w:t>
            </w:r>
          </w:p>
        </w:tc>
      </w:tr>
      <w:tr w:rsidR="00163366" w:rsidRPr="00BF7C6C" w14:paraId="14E9668B" w14:textId="77777777" w:rsidTr="003C22DA">
        <w:tc>
          <w:tcPr>
            <w:tcW w:w="0" w:type="auto"/>
            <w:hideMark/>
          </w:tcPr>
          <w:p w14:paraId="2952AFB0" w14:textId="77777777" w:rsidR="00163366" w:rsidRPr="00BF7C6C" w:rsidRDefault="00163366" w:rsidP="003C22DA">
            <w:pPr>
              <w:rPr>
                <w:sz w:val="20"/>
              </w:rPr>
            </w:pPr>
            <w:r w:rsidRPr="00BF7C6C">
              <w:rPr>
                <w:sz w:val="20"/>
              </w:rPr>
              <w:t>Develop literacy and vocabulary across all subjects.</w:t>
            </w:r>
          </w:p>
        </w:tc>
        <w:tc>
          <w:tcPr>
            <w:tcW w:w="0" w:type="auto"/>
            <w:hideMark/>
          </w:tcPr>
          <w:p w14:paraId="642AC701" w14:textId="77777777" w:rsidR="00163366" w:rsidRPr="00BF7C6C" w:rsidRDefault="00163366" w:rsidP="003C22DA">
            <w:pPr>
              <w:rPr>
                <w:sz w:val="20"/>
              </w:rPr>
            </w:pPr>
            <w:r w:rsidRPr="00BF7C6C">
              <w:rPr>
                <w:sz w:val="20"/>
              </w:rPr>
              <w:t>Subject Leaders plan vocabulary development; lessons embed challenging, relevant vocabulary; pupils record ideas through varied media.</w:t>
            </w:r>
          </w:p>
        </w:tc>
        <w:tc>
          <w:tcPr>
            <w:tcW w:w="0" w:type="auto"/>
            <w:hideMark/>
          </w:tcPr>
          <w:p w14:paraId="582169EC" w14:textId="77777777" w:rsidR="00163366" w:rsidRPr="00BF7C6C" w:rsidRDefault="00163366" w:rsidP="003C22DA">
            <w:pPr>
              <w:rPr>
                <w:sz w:val="20"/>
              </w:rPr>
            </w:pPr>
            <w:r w:rsidRPr="00BF7C6C">
              <w:rPr>
                <w:sz w:val="20"/>
              </w:rPr>
              <w:t>Pupils’ vocabulary grows extensively; confidence in communication increases; literacy supports success across subjects.</w:t>
            </w:r>
          </w:p>
        </w:tc>
      </w:tr>
      <w:tr w:rsidR="00163366" w:rsidRPr="00BF7C6C" w14:paraId="2C87EBCA" w14:textId="77777777" w:rsidTr="003C22DA">
        <w:tc>
          <w:tcPr>
            <w:tcW w:w="0" w:type="auto"/>
            <w:hideMark/>
          </w:tcPr>
          <w:p w14:paraId="590F93DF" w14:textId="77777777" w:rsidR="00163366" w:rsidRPr="00BF7C6C" w:rsidRDefault="00163366" w:rsidP="003C22DA">
            <w:pPr>
              <w:rPr>
                <w:sz w:val="20"/>
              </w:rPr>
            </w:pPr>
            <w:r w:rsidRPr="00BF7C6C">
              <w:rPr>
                <w:sz w:val="20"/>
              </w:rPr>
              <w:t>Embed knowledge in long-term memory.</w:t>
            </w:r>
          </w:p>
        </w:tc>
        <w:tc>
          <w:tcPr>
            <w:tcW w:w="0" w:type="auto"/>
            <w:hideMark/>
          </w:tcPr>
          <w:p w14:paraId="45A8C6C0" w14:textId="77777777" w:rsidR="00163366" w:rsidRPr="00BF7C6C" w:rsidRDefault="00163366" w:rsidP="003C22DA">
            <w:pPr>
              <w:rPr>
                <w:sz w:val="20"/>
              </w:rPr>
            </w:pPr>
            <w:r w:rsidRPr="00BF7C6C">
              <w:rPr>
                <w:sz w:val="20"/>
              </w:rPr>
              <w:t xml:space="preserve">Curriculum Intent Statements revisited; lessons include recall of </w:t>
            </w:r>
            <w:r>
              <w:rPr>
                <w:sz w:val="20"/>
              </w:rPr>
              <w:t xml:space="preserve">prior knowledge and </w:t>
            </w:r>
            <w:r w:rsidRPr="00BF7C6C">
              <w:rPr>
                <w:sz w:val="20"/>
              </w:rPr>
              <w:t>previous learning; teaching methods matched to learning styles.</w:t>
            </w:r>
          </w:p>
        </w:tc>
        <w:tc>
          <w:tcPr>
            <w:tcW w:w="0" w:type="auto"/>
            <w:hideMark/>
          </w:tcPr>
          <w:p w14:paraId="76DD8D70" w14:textId="77777777" w:rsidR="00163366" w:rsidRPr="00BF7C6C" w:rsidRDefault="00163366" w:rsidP="003C22DA">
            <w:pPr>
              <w:rPr>
                <w:sz w:val="20"/>
              </w:rPr>
            </w:pPr>
            <w:r w:rsidRPr="00BF7C6C">
              <w:rPr>
                <w:sz w:val="20"/>
              </w:rPr>
              <w:t>Pupils retain knowledge from previous units and Key Stages, strengthening long-term recall and application.</w:t>
            </w:r>
          </w:p>
        </w:tc>
      </w:tr>
      <w:tr w:rsidR="00163366" w:rsidRPr="00BF7C6C" w14:paraId="1F4E27CE" w14:textId="77777777" w:rsidTr="003C22DA">
        <w:tc>
          <w:tcPr>
            <w:tcW w:w="0" w:type="auto"/>
            <w:hideMark/>
          </w:tcPr>
          <w:p w14:paraId="756D5FA6" w14:textId="77777777" w:rsidR="00163366" w:rsidRPr="00BF7C6C" w:rsidRDefault="00163366" w:rsidP="003C22DA">
            <w:pPr>
              <w:rPr>
                <w:sz w:val="20"/>
              </w:rPr>
            </w:pPr>
            <w:r w:rsidRPr="00BF7C6C">
              <w:rPr>
                <w:sz w:val="20"/>
              </w:rPr>
              <w:t>Prioritise reading so all pupils can access the curriculum.</w:t>
            </w:r>
          </w:p>
        </w:tc>
        <w:tc>
          <w:tcPr>
            <w:tcW w:w="0" w:type="auto"/>
            <w:hideMark/>
          </w:tcPr>
          <w:p w14:paraId="7FFB5724" w14:textId="77777777" w:rsidR="00163366" w:rsidRPr="00BF7C6C" w:rsidRDefault="00163366" w:rsidP="003C22DA">
            <w:pPr>
              <w:rPr>
                <w:sz w:val="20"/>
              </w:rPr>
            </w:pPr>
            <w:r w:rsidRPr="00BF7C6C">
              <w:rPr>
                <w:sz w:val="20"/>
              </w:rPr>
              <w:t>STAR testing on entry</w:t>
            </w:r>
            <w:r>
              <w:rPr>
                <w:sz w:val="20"/>
              </w:rPr>
              <w:t xml:space="preserve"> and 3 points through the year to measure progress</w:t>
            </w:r>
            <w:r w:rsidRPr="00BF7C6C">
              <w:rPr>
                <w:sz w:val="20"/>
              </w:rPr>
              <w:t>; targeted interventions (Accelerated Reader, Read Write Inc., Arrow)</w:t>
            </w:r>
            <w:r>
              <w:rPr>
                <w:sz w:val="20"/>
              </w:rPr>
              <w:t>. S</w:t>
            </w:r>
            <w:r w:rsidRPr="00BF7C6C">
              <w:rPr>
                <w:sz w:val="20"/>
              </w:rPr>
              <w:t>ubjects promote independent reading</w:t>
            </w:r>
            <w:r>
              <w:rPr>
                <w:sz w:val="20"/>
              </w:rPr>
              <w:t>.</w:t>
            </w:r>
          </w:p>
        </w:tc>
        <w:tc>
          <w:tcPr>
            <w:tcW w:w="0" w:type="auto"/>
            <w:hideMark/>
          </w:tcPr>
          <w:p w14:paraId="684AF963" w14:textId="77777777" w:rsidR="00163366" w:rsidRPr="00BF7C6C" w:rsidRDefault="00163366" w:rsidP="003C22DA">
            <w:pPr>
              <w:rPr>
                <w:sz w:val="20"/>
              </w:rPr>
            </w:pPr>
            <w:r w:rsidRPr="00BF7C6C">
              <w:rPr>
                <w:sz w:val="20"/>
              </w:rPr>
              <w:t>Pupils read fluently at age-appropriate levels; reluctant readers supported; access to all curriculum areas improved.</w:t>
            </w:r>
          </w:p>
        </w:tc>
      </w:tr>
      <w:tr w:rsidR="00163366" w:rsidRPr="00BF7C6C" w14:paraId="79D0E3A2" w14:textId="77777777" w:rsidTr="003C22DA">
        <w:tc>
          <w:tcPr>
            <w:tcW w:w="0" w:type="auto"/>
            <w:hideMark/>
          </w:tcPr>
          <w:p w14:paraId="1459BF56" w14:textId="77777777" w:rsidR="00163366" w:rsidRPr="00BF7C6C" w:rsidRDefault="00163366" w:rsidP="003C22DA">
            <w:pPr>
              <w:rPr>
                <w:sz w:val="20"/>
              </w:rPr>
            </w:pPr>
            <w:r w:rsidRPr="00BF7C6C">
              <w:rPr>
                <w:sz w:val="20"/>
              </w:rPr>
              <w:t>Promote SMSC and British Values across the curriculum.</w:t>
            </w:r>
          </w:p>
        </w:tc>
        <w:tc>
          <w:tcPr>
            <w:tcW w:w="0" w:type="auto"/>
            <w:hideMark/>
          </w:tcPr>
          <w:p w14:paraId="520E143E" w14:textId="77777777" w:rsidR="00163366" w:rsidRPr="00BF7C6C" w:rsidRDefault="00163366" w:rsidP="003C22DA">
            <w:pPr>
              <w:rPr>
                <w:sz w:val="20"/>
              </w:rPr>
            </w:pPr>
            <w:r w:rsidRPr="00BF7C6C">
              <w:rPr>
                <w:sz w:val="20"/>
              </w:rPr>
              <w:t>Subject Leaders map SMSC/Values in long-term plans; opportunities to discuss, reflect and engage with diverse texts, ideas and activities.</w:t>
            </w:r>
          </w:p>
        </w:tc>
        <w:tc>
          <w:tcPr>
            <w:tcW w:w="0" w:type="auto"/>
            <w:hideMark/>
          </w:tcPr>
          <w:p w14:paraId="012B6BBD" w14:textId="77777777" w:rsidR="00163366" w:rsidRPr="00BF7C6C" w:rsidRDefault="00163366" w:rsidP="003C22DA">
            <w:pPr>
              <w:rPr>
                <w:sz w:val="20"/>
              </w:rPr>
            </w:pPr>
            <w:r w:rsidRPr="00BF7C6C">
              <w:rPr>
                <w:sz w:val="20"/>
              </w:rPr>
              <w:t>Pupils become reflective, respectful, and socially aware; develop cultural capital; understand democracy, liberty, and diversity.</w:t>
            </w:r>
          </w:p>
        </w:tc>
      </w:tr>
      <w:tr w:rsidR="00163366" w:rsidRPr="00BF7C6C" w14:paraId="6FBB550D" w14:textId="77777777" w:rsidTr="003C22DA">
        <w:tc>
          <w:tcPr>
            <w:tcW w:w="0" w:type="auto"/>
            <w:hideMark/>
          </w:tcPr>
          <w:p w14:paraId="5DB9C3F9" w14:textId="77777777" w:rsidR="00163366" w:rsidRPr="00BF7C6C" w:rsidRDefault="00163366" w:rsidP="003C22DA">
            <w:pPr>
              <w:rPr>
                <w:sz w:val="20"/>
              </w:rPr>
            </w:pPr>
            <w:r w:rsidRPr="00BF7C6C">
              <w:rPr>
                <w:sz w:val="20"/>
              </w:rPr>
              <w:t>Use assessment to drive progress and inform teaching.</w:t>
            </w:r>
          </w:p>
        </w:tc>
        <w:tc>
          <w:tcPr>
            <w:tcW w:w="0" w:type="auto"/>
            <w:hideMark/>
          </w:tcPr>
          <w:p w14:paraId="3AA01215" w14:textId="77777777" w:rsidR="00163366" w:rsidRPr="00BF7C6C" w:rsidRDefault="00163366" w:rsidP="003C22DA">
            <w:pPr>
              <w:rPr>
                <w:sz w:val="20"/>
              </w:rPr>
            </w:pPr>
            <w:r w:rsidRPr="00BF7C6C">
              <w:rPr>
                <w:sz w:val="20"/>
              </w:rPr>
              <w:t>Subject Leaders and teachers use assessment for learning, marking and feedback to identify misconceptions and plan next steps.</w:t>
            </w:r>
          </w:p>
        </w:tc>
        <w:tc>
          <w:tcPr>
            <w:tcW w:w="0" w:type="auto"/>
            <w:hideMark/>
          </w:tcPr>
          <w:p w14:paraId="29E27550" w14:textId="77777777" w:rsidR="00163366" w:rsidRPr="00BF7C6C" w:rsidRDefault="00163366" w:rsidP="003C22DA">
            <w:pPr>
              <w:rPr>
                <w:sz w:val="20"/>
              </w:rPr>
            </w:pPr>
            <w:r w:rsidRPr="00BF7C6C">
              <w:rPr>
                <w:sz w:val="20"/>
              </w:rPr>
              <w:t>Pupils embed knowledge, use it fluently, and understand their learning goals and next steps.</w:t>
            </w:r>
          </w:p>
        </w:tc>
      </w:tr>
    </w:tbl>
    <w:p w14:paraId="00BACF82" w14:textId="77777777" w:rsidR="00163366" w:rsidRDefault="00163366" w:rsidP="00163366">
      <w:pPr>
        <w:rPr>
          <w:sz w:val="20"/>
          <w:highlight w:val="lightGray"/>
        </w:rPr>
      </w:pPr>
    </w:p>
    <w:p w14:paraId="19B76467" w14:textId="77777777" w:rsidR="00163366" w:rsidRPr="00E1143B" w:rsidRDefault="00163366" w:rsidP="00163366">
      <w:pPr>
        <w:pStyle w:val="bodytext"/>
      </w:pPr>
      <w:bookmarkStart w:id="4" w:name="_Toc513791731"/>
      <w:bookmarkStart w:id="5" w:name="_Toc534894725"/>
      <w:bookmarkStart w:id="6" w:name="_Toc16175549"/>
      <w:bookmarkStart w:id="7" w:name="_Toc16176620"/>
      <w:r w:rsidRPr="00E1143B">
        <w:lastRenderedPageBreak/>
        <w:t>The Head Teacher and senior management will exercise their responsibilities to ensure the objectives are met and that staff expertise is used effectively. What is taught and how it is taught will be matched to students’ ability and aptitude.  Curriculum design and planning will be undertaken at a number of levels: whole school, year group and individual teaching staff.  Views of parents, carers and students will also be taken into account.</w:t>
      </w:r>
      <w:bookmarkEnd w:id="4"/>
      <w:bookmarkEnd w:id="5"/>
      <w:bookmarkEnd w:id="6"/>
      <w:bookmarkEnd w:id="7"/>
    </w:p>
    <w:p w14:paraId="606CA25E" w14:textId="0EB6D1B8" w:rsidR="007A4156" w:rsidRDefault="007A4156">
      <w:pPr>
        <w:rPr>
          <w:rFonts w:eastAsia="Times New Roman"/>
          <w:b/>
          <w:bCs/>
          <w:kern w:val="32"/>
          <w:sz w:val="20"/>
        </w:rPr>
      </w:pPr>
    </w:p>
    <w:p w14:paraId="68C49926" w14:textId="37A36405" w:rsidR="000D5BD2" w:rsidRDefault="000D5BD2">
      <w:pPr>
        <w:rPr>
          <w:rFonts w:eastAsia="Times New Roman"/>
          <w:b/>
          <w:kern w:val="32"/>
          <w:sz w:val="20"/>
          <w:highlight w:val="lightGray"/>
        </w:rPr>
      </w:pPr>
      <w:r>
        <w:rPr>
          <w:sz w:val="20"/>
          <w:highlight w:val="lightGray"/>
        </w:rPr>
        <w:br w:type="page"/>
      </w:r>
    </w:p>
    <w:p w14:paraId="384CAA79" w14:textId="470D85B3" w:rsidR="00E1143B" w:rsidRPr="00E1143B" w:rsidRDefault="00E1143B" w:rsidP="00706F11">
      <w:pPr>
        <w:pStyle w:val="Heading1"/>
      </w:pPr>
      <w:bookmarkStart w:id="8" w:name="_Toc208566024"/>
      <w:r w:rsidRPr="00E1143B">
        <w:lastRenderedPageBreak/>
        <w:t>IMPLEMENTATION – TEACHING AND LEARNING</w:t>
      </w:r>
      <w:bookmarkEnd w:id="8"/>
    </w:p>
    <w:p w14:paraId="7034B2B4" w14:textId="77777777" w:rsidR="00E1143B" w:rsidRPr="00E1143B" w:rsidRDefault="00E1143B" w:rsidP="00E1143B">
      <w:pPr>
        <w:jc w:val="both"/>
        <w:rPr>
          <w:sz w:val="20"/>
        </w:rPr>
      </w:pPr>
    </w:p>
    <w:p w14:paraId="30B89FEC" w14:textId="2C3A05ED" w:rsidR="00E1143B" w:rsidRDefault="00E1143B" w:rsidP="00E1143B">
      <w:pPr>
        <w:jc w:val="both"/>
        <w:rPr>
          <w:sz w:val="20"/>
        </w:rPr>
      </w:pPr>
      <w:r w:rsidRPr="00E1143B">
        <w:rPr>
          <w:sz w:val="20"/>
        </w:rPr>
        <w:t xml:space="preserve">Fundamental to the curriculum is the quality of teaching and learning. We will look for ways to continually improve the quality of teaching, based on agreed quality standards and a reflective, collaborative approach. To improve the quality of learning we will promote more independent and personalised learning, particularly through </w:t>
      </w:r>
      <w:r w:rsidR="00750116">
        <w:rPr>
          <w:sz w:val="20"/>
        </w:rPr>
        <w:t>computing</w:t>
      </w:r>
      <w:r w:rsidRPr="00E1143B">
        <w:rPr>
          <w:sz w:val="20"/>
        </w:rPr>
        <w:t xml:space="preserve"> and take account the needs of students of all abilities, including those who are </w:t>
      </w:r>
      <w:r w:rsidR="0011421F">
        <w:rPr>
          <w:sz w:val="20"/>
        </w:rPr>
        <w:t>higher prior attainers.</w:t>
      </w:r>
    </w:p>
    <w:p w14:paraId="1A7FD97F" w14:textId="77777777" w:rsidR="0044186A" w:rsidRPr="00E1143B" w:rsidRDefault="0044186A" w:rsidP="00E1143B">
      <w:pPr>
        <w:jc w:val="both"/>
        <w:rPr>
          <w:sz w:val="20"/>
        </w:rPr>
      </w:pPr>
    </w:p>
    <w:p w14:paraId="35DBF661" w14:textId="7351BE00" w:rsidR="00E1143B" w:rsidRDefault="0044186A" w:rsidP="00E1143B">
      <w:pPr>
        <w:jc w:val="both"/>
        <w:rPr>
          <w:sz w:val="20"/>
        </w:rPr>
      </w:pPr>
      <w:r w:rsidRPr="00E1143B">
        <w:rPr>
          <w:sz w:val="20"/>
        </w:rPr>
        <w:t>To</w:t>
      </w:r>
      <w:r w:rsidR="00E1143B" w:rsidRPr="00E1143B">
        <w:rPr>
          <w:sz w:val="20"/>
        </w:rPr>
        <w:t xml:space="preserve"> ensure the quality of teaching and learning we are committed to:</w:t>
      </w:r>
    </w:p>
    <w:p w14:paraId="2C44A039" w14:textId="77777777" w:rsidR="00EF6EAC" w:rsidRPr="00E1143B" w:rsidRDefault="00EF6EAC" w:rsidP="00E1143B">
      <w:pPr>
        <w:jc w:val="both"/>
        <w:rPr>
          <w:sz w:val="20"/>
        </w:rPr>
      </w:pPr>
    </w:p>
    <w:p w14:paraId="3AD0A76A" w14:textId="2D8C0436" w:rsidR="00E1143B" w:rsidRPr="00EF6EAC" w:rsidRDefault="00E1143B" w:rsidP="00423C6D">
      <w:pPr>
        <w:pStyle w:val="ListParagraph"/>
        <w:numPr>
          <w:ilvl w:val="0"/>
          <w:numId w:val="7"/>
        </w:numPr>
        <w:jc w:val="both"/>
      </w:pPr>
      <w:r w:rsidRPr="00EF6EAC">
        <w:t>Regular monitoring of teaching and learning by senior leaders</w:t>
      </w:r>
      <w:r w:rsidR="00B020C3" w:rsidRPr="00EF6EAC">
        <w:t xml:space="preserve"> and other</w:t>
      </w:r>
      <w:r w:rsidR="00EF6EAC" w:rsidRPr="00EF6EAC">
        <w:t>s</w:t>
      </w:r>
      <w:r w:rsidRPr="00EF6EAC">
        <w:t xml:space="preserve"> through</w:t>
      </w:r>
      <w:r w:rsidR="00EF6EAC" w:rsidRPr="00EF6EAC">
        <w:t>:</w:t>
      </w:r>
      <w:r w:rsidRPr="00EF6EAC">
        <w:t xml:space="preserve"> </w:t>
      </w:r>
    </w:p>
    <w:p w14:paraId="7DA0BC78" w14:textId="77777777" w:rsidR="00DB54D1" w:rsidRPr="008F7FEE" w:rsidRDefault="00EF6EAC" w:rsidP="00423C6D">
      <w:pPr>
        <w:numPr>
          <w:ilvl w:val="0"/>
          <w:numId w:val="4"/>
        </w:numPr>
        <w:jc w:val="both"/>
        <w:rPr>
          <w:sz w:val="20"/>
          <w:lang w:eastAsia="en-US"/>
        </w:rPr>
      </w:pPr>
      <w:r>
        <w:rPr>
          <w:sz w:val="20"/>
          <w:lang w:eastAsia="en-US"/>
        </w:rPr>
        <w:t xml:space="preserve">Ongoing </w:t>
      </w:r>
      <w:r w:rsidRPr="008F7FEE">
        <w:rPr>
          <w:sz w:val="20"/>
          <w:lang w:eastAsia="en-US"/>
        </w:rPr>
        <w:t>Learning Walks</w:t>
      </w:r>
      <w:r>
        <w:rPr>
          <w:sz w:val="20"/>
          <w:lang w:eastAsia="en-US"/>
        </w:rPr>
        <w:t xml:space="preserve"> through the school’s “open door policy”.</w:t>
      </w:r>
    </w:p>
    <w:p w14:paraId="1A6B4D91" w14:textId="01D88960" w:rsidR="00DB54D1" w:rsidRPr="008F7FEE" w:rsidRDefault="004E7CDD" w:rsidP="00423C6D">
      <w:pPr>
        <w:numPr>
          <w:ilvl w:val="0"/>
          <w:numId w:val="4"/>
        </w:numPr>
        <w:jc w:val="both"/>
        <w:rPr>
          <w:sz w:val="20"/>
          <w:lang w:eastAsia="en-US"/>
        </w:rPr>
      </w:pPr>
      <w:r w:rsidRPr="008F7FEE">
        <w:rPr>
          <w:sz w:val="20"/>
          <w:lang w:eastAsia="en-US"/>
        </w:rPr>
        <w:t>On-going</w:t>
      </w:r>
      <w:r w:rsidR="00EF6EAC" w:rsidRPr="008F7FEE">
        <w:rPr>
          <w:sz w:val="20"/>
          <w:lang w:eastAsia="en-US"/>
        </w:rPr>
        <w:t xml:space="preserve"> </w:t>
      </w:r>
      <w:r w:rsidRPr="008F7FEE">
        <w:rPr>
          <w:sz w:val="20"/>
          <w:lang w:eastAsia="en-US"/>
        </w:rPr>
        <w:t>SEND Provision/Environment Walks</w:t>
      </w:r>
      <w:r w:rsidR="00036AE1">
        <w:rPr>
          <w:sz w:val="20"/>
          <w:lang w:eastAsia="en-US"/>
        </w:rPr>
        <w:t>.</w:t>
      </w:r>
    </w:p>
    <w:p w14:paraId="218B84D3" w14:textId="7E459760" w:rsidR="00DB54D1" w:rsidRPr="008F7FEE" w:rsidRDefault="008F4340" w:rsidP="00423C6D">
      <w:pPr>
        <w:numPr>
          <w:ilvl w:val="0"/>
          <w:numId w:val="4"/>
        </w:numPr>
        <w:jc w:val="both"/>
        <w:rPr>
          <w:sz w:val="20"/>
          <w:lang w:eastAsia="en-US"/>
        </w:rPr>
      </w:pPr>
      <w:r>
        <w:rPr>
          <w:sz w:val="20"/>
          <w:lang w:eastAsia="en-US"/>
        </w:rPr>
        <w:t>Subject Reviews</w:t>
      </w:r>
      <w:r w:rsidR="004E7CDD" w:rsidRPr="008F7FEE">
        <w:rPr>
          <w:sz w:val="20"/>
          <w:lang w:eastAsia="en-US"/>
        </w:rPr>
        <w:t xml:space="preserve"> </w:t>
      </w:r>
    </w:p>
    <w:p w14:paraId="5079C3AC" w14:textId="77777777" w:rsidR="00BC6733" w:rsidRDefault="004E7CDD" w:rsidP="00423C6D">
      <w:pPr>
        <w:numPr>
          <w:ilvl w:val="0"/>
          <w:numId w:val="4"/>
        </w:numPr>
        <w:jc w:val="both"/>
        <w:rPr>
          <w:sz w:val="20"/>
          <w:lang w:eastAsia="en-US"/>
        </w:rPr>
      </w:pPr>
      <w:r w:rsidRPr="008F7FEE">
        <w:rPr>
          <w:sz w:val="20"/>
          <w:lang w:eastAsia="en-US"/>
        </w:rPr>
        <w:t xml:space="preserve">CPD – </w:t>
      </w:r>
      <w:r w:rsidR="00EF6EAC">
        <w:rPr>
          <w:sz w:val="20"/>
          <w:lang w:eastAsia="en-US"/>
        </w:rPr>
        <w:t>Informed by</w:t>
      </w:r>
      <w:r w:rsidR="00BC6733">
        <w:rPr>
          <w:sz w:val="20"/>
          <w:lang w:eastAsia="en-US"/>
        </w:rPr>
        <w:t>:</w:t>
      </w:r>
    </w:p>
    <w:p w14:paraId="007361A2" w14:textId="1BCDE713" w:rsidR="00DB54D1" w:rsidRDefault="00BC6733" w:rsidP="00423C6D">
      <w:pPr>
        <w:numPr>
          <w:ilvl w:val="1"/>
          <w:numId w:val="4"/>
        </w:numPr>
        <w:jc w:val="both"/>
        <w:rPr>
          <w:sz w:val="20"/>
          <w:lang w:eastAsia="en-US"/>
        </w:rPr>
      </w:pPr>
      <w:r>
        <w:rPr>
          <w:sz w:val="20"/>
          <w:lang w:eastAsia="en-US"/>
        </w:rPr>
        <w:lastRenderedPageBreak/>
        <w:t>T</w:t>
      </w:r>
      <w:r w:rsidR="00EF6EAC">
        <w:rPr>
          <w:sz w:val="20"/>
          <w:lang w:eastAsia="en-US"/>
        </w:rPr>
        <w:t xml:space="preserve">he outcome of </w:t>
      </w:r>
      <w:r w:rsidR="00341966">
        <w:rPr>
          <w:sz w:val="20"/>
          <w:lang w:eastAsia="en-US"/>
        </w:rPr>
        <w:t>quali</w:t>
      </w:r>
      <w:r w:rsidR="007D06C4">
        <w:rPr>
          <w:sz w:val="20"/>
          <w:lang w:eastAsia="en-US"/>
        </w:rPr>
        <w:t>ty assurance processes</w:t>
      </w:r>
      <w:r w:rsidR="00A45833">
        <w:rPr>
          <w:sz w:val="20"/>
          <w:lang w:eastAsia="en-US"/>
        </w:rPr>
        <w:t xml:space="preserve"> by leaders</w:t>
      </w:r>
      <w:r w:rsidR="007D06C4">
        <w:rPr>
          <w:sz w:val="20"/>
          <w:lang w:eastAsia="en-US"/>
        </w:rPr>
        <w:t>.</w:t>
      </w:r>
    </w:p>
    <w:p w14:paraId="22331A0E" w14:textId="786230FA" w:rsidR="00BC6733" w:rsidRPr="008F7FEE" w:rsidRDefault="00BC6733" w:rsidP="00423C6D">
      <w:pPr>
        <w:numPr>
          <w:ilvl w:val="1"/>
          <w:numId w:val="4"/>
        </w:numPr>
        <w:jc w:val="both"/>
        <w:rPr>
          <w:sz w:val="20"/>
          <w:lang w:eastAsia="en-US"/>
        </w:rPr>
      </w:pPr>
      <w:r>
        <w:rPr>
          <w:sz w:val="20"/>
          <w:lang w:eastAsia="en-US"/>
        </w:rPr>
        <w:t xml:space="preserve">Staff self-assessment of </w:t>
      </w:r>
      <w:r w:rsidR="003572FF">
        <w:rPr>
          <w:sz w:val="20"/>
          <w:lang w:eastAsia="en-US"/>
        </w:rPr>
        <w:t>skills.</w:t>
      </w:r>
    </w:p>
    <w:p w14:paraId="65752232" w14:textId="0F82F8B9" w:rsidR="00DB54D1" w:rsidRPr="008F7FEE" w:rsidRDefault="004E7CDD" w:rsidP="00423C6D">
      <w:pPr>
        <w:numPr>
          <w:ilvl w:val="0"/>
          <w:numId w:val="4"/>
        </w:numPr>
        <w:jc w:val="both"/>
        <w:rPr>
          <w:sz w:val="20"/>
          <w:lang w:eastAsia="en-US"/>
        </w:rPr>
      </w:pPr>
      <w:r w:rsidRPr="008F7FEE">
        <w:rPr>
          <w:sz w:val="20"/>
          <w:lang w:eastAsia="en-US"/>
        </w:rPr>
        <w:t xml:space="preserve">Assessment </w:t>
      </w:r>
      <w:r w:rsidR="00727B11">
        <w:rPr>
          <w:sz w:val="20"/>
          <w:lang w:eastAsia="en-US"/>
        </w:rPr>
        <w:t>d</w:t>
      </w:r>
      <w:r w:rsidRPr="008F7FEE">
        <w:rPr>
          <w:sz w:val="20"/>
          <w:lang w:eastAsia="en-US"/>
        </w:rPr>
        <w:t>ata collect</w:t>
      </w:r>
      <w:r w:rsidR="00EF6EAC">
        <w:rPr>
          <w:sz w:val="20"/>
          <w:lang w:eastAsia="en-US"/>
        </w:rPr>
        <w:t xml:space="preserve">ion and </w:t>
      </w:r>
      <w:r w:rsidRPr="008F7FEE">
        <w:rPr>
          <w:sz w:val="20"/>
          <w:lang w:eastAsia="en-US"/>
        </w:rPr>
        <w:t>moderation – 3 x per year</w:t>
      </w:r>
      <w:r w:rsidR="00036AE1">
        <w:rPr>
          <w:sz w:val="20"/>
          <w:lang w:eastAsia="en-US"/>
        </w:rPr>
        <w:t>.</w:t>
      </w:r>
    </w:p>
    <w:p w14:paraId="59ADC7A8" w14:textId="77777777" w:rsidR="00DB54D1" w:rsidRPr="008F7FEE" w:rsidRDefault="004E7CDD" w:rsidP="00423C6D">
      <w:pPr>
        <w:numPr>
          <w:ilvl w:val="0"/>
          <w:numId w:val="4"/>
        </w:numPr>
        <w:jc w:val="both"/>
        <w:rPr>
          <w:sz w:val="20"/>
          <w:lang w:eastAsia="en-US"/>
        </w:rPr>
      </w:pPr>
      <w:r w:rsidRPr="008F7FEE">
        <w:rPr>
          <w:sz w:val="20"/>
          <w:lang w:eastAsia="en-US"/>
        </w:rPr>
        <w:t xml:space="preserve">Performance Management – Progress Meetings </w:t>
      </w:r>
      <w:r w:rsidR="00EF6EAC">
        <w:rPr>
          <w:sz w:val="20"/>
          <w:lang w:eastAsia="en-US"/>
        </w:rPr>
        <w:t>following data collection.</w:t>
      </w:r>
    </w:p>
    <w:p w14:paraId="63866CEA" w14:textId="77777777" w:rsidR="00EF6EAC" w:rsidRDefault="00EF6EAC" w:rsidP="00EF6EAC">
      <w:pPr>
        <w:jc w:val="both"/>
      </w:pPr>
    </w:p>
    <w:p w14:paraId="71B36D1D" w14:textId="45268670" w:rsidR="00E1143B" w:rsidRPr="00EF6EAC" w:rsidRDefault="00E1143B" w:rsidP="00423C6D">
      <w:pPr>
        <w:pStyle w:val="ListParagraph"/>
        <w:numPr>
          <w:ilvl w:val="0"/>
          <w:numId w:val="7"/>
        </w:numPr>
        <w:jc w:val="both"/>
      </w:pPr>
      <w:r w:rsidRPr="00EF6EAC">
        <w:t>Continuing Professional Development for staff, with an emphasis on sharing best practice. We will ensure that all staff have regular opportunities to work as a team or with partner schools on developmental issues relating to pedagogy</w:t>
      </w:r>
      <w:r w:rsidR="007D06C4">
        <w:t>.</w:t>
      </w:r>
    </w:p>
    <w:p w14:paraId="0B6DE90D" w14:textId="77777777" w:rsidR="00E1143B" w:rsidRPr="00E1143B" w:rsidRDefault="00E1143B" w:rsidP="00E1143B">
      <w:pPr>
        <w:ind w:left="360"/>
        <w:jc w:val="both"/>
        <w:rPr>
          <w:sz w:val="20"/>
        </w:rPr>
      </w:pPr>
    </w:p>
    <w:p w14:paraId="12924069" w14:textId="72005BEA" w:rsidR="00E1143B" w:rsidRPr="00EF6EAC" w:rsidRDefault="00E1143B" w:rsidP="00423C6D">
      <w:pPr>
        <w:pStyle w:val="ListParagraph"/>
        <w:numPr>
          <w:ilvl w:val="0"/>
          <w:numId w:val="7"/>
        </w:numPr>
        <w:jc w:val="both"/>
      </w:pPr>
      <w:r w:rsidRPr="00EF6EAC">
        <w:t>Performance Management systems which focus on developing individual staff as reflective practitioners who are motivated by success</w:t>
      </w:r>
      <w:r w:rsidR="007D06C4">
        <w:t>.</w:t>
      </w:r>
    </w:p>
    <w:p w14:paraId="0FBDC7D3" w14:textId="77777777" w:rsidR="00E1143B" w:rsidRPr="00E1143B" w:rsidRDefault="00E1143B" w:rsidP="00E1143B">
      <w:pPr>
        <w:ind w:left="360"/>
        <w:jc w:val="both"/>
        <w:rPr>
          <w:sz w:val="20"/>
        </w:rPr>
      </w:pPr>
    </w:p>
    <w:p w14:paraId="7EA7AEA8" w14:textId="12D3090F" w:rsidR="00E1143B" w:rsidRPr="00EF6EAC" w:rsidRDefault="00E1143B" w:rsidP="00423C6D">
      <w:pPr>
        <w:pStyle w:val="ListParagraph"/>
        <w:numPr>
          <w:ilvl w:val="0"/>
          <w:numId w:val="7"/>
        </w:numPr>
        <w:jc w:val="both"/>
      </w:pPr>
      <w:r w:rsidRPr="00EF6EAC">
        <w:t>Regular target setting and review for students at all levels and in all subject areas</w:t>
      </w:r>
      <w:r w:rsidR="007D06C4">
        <w:t>.</w:t>
      </w:r>
    </w:p>
    <w:p w14:paraId="01E46E67" w14:textId="77777777" w:rsidR="00E1143B" w:rsidRPr="00E1143B" w:rsidRDefault="00E1143B" w:rsidP="00E1143B">
      <w:pPr>
        <w:ind w:left="360"/>
        <w:jc w:val="both"/>
        <w:rPr>
          <w:sz w:val="20"/>
        </w:rPr>
      </w:pPr>
    </w:p>
    <w:p w14:paraId="336C1333" w14:textId="450F5167" w:rsidR="00E1143B" w:rsidRPr="00EF6EAC" w:rsidRDefault="00E1143B" w:rsidP="00423C6D">
      <w:pPr>
        <w:pStyle w:val="ListParagraph"/>
        <w:numPr>
          <w:ilvl w:val="0"/>
          <w:numId w:val="7"/>
        </w:numPr>
        <w:jc w:val="both"/>
      </w:pPr>
      <w:r w:rsidRPr="00EF6EAC">
        <w:lastRenderedPageBreak/>
        <w:t>Assessment for learning which aims to develop higher order questioning, peer and self-evaluation, high quality feedback and students who are clear about the assessment criteria against which they are judged</w:t>
      </w:r>
      <w:r w:rsidR="007D06C4">
        <w:t>.</w:t>
      </w:r>
    </w:p>
    <w:p w14:paraId="144648F6" w14:textId="77777777" w:rsidR="00E1143B" w:rsidRPr="00E1143B" w:rsidRDefault="00E1143B" w:rsidP="007E1050">
      <w:pPr>
        <w:jc w:val="both"/>
        <w:rPr>
          <w:sz w:val="20"/>
        </w:rPr>
      </w:pPr>
    </w:p>
    <w:p w14:paraId="6769D10B" w14:textId="1B6911C9" w:rsidR="00E1143B" w:rsidRPr="00EF6EAC" w:rsidRDefault="00E1143B" w:rsidP="00423C6D">
      <w:pPr>
        <w:pStyle w:val="ListParagraph"/>
        <w:numPr>
          <w:ilvl w:val="0"/>
          <w:numId w:val="7"/>
        </w:numPr>
        <w:jc w:val="both"/>
      </w:pPr>
      <w:r w:rsidRPr="00EF6EAC">
        <w:t xml:space="preserve">Effective support systems for students who arrive at </w:t>
      </w:r>
      <w:r w:rsidR="4D92AEE4" w:rsidRPr="00EF6EAC">
        <w:t>Lamledge</w:t>
      </w:r>
      <w:r w:rsidR="003D06A6" w:rsidRPr="00EF6EAC">
        <w:t xml:space="preserve"> </w:t>
      </w:r>
      <w:r w:rsidRPr="00EF6EAC">
        <w:t>School already vulnerable to social or educational exclusion</w:t>
      </w:r>
      <w:r w:rsidR="007D06C4">
        <w:t>.</w:t>
      </w:r>
    </w:p>
    <w:p w14:paraId="61857E5E" w14:textId="77777777" w:rsidR="00E1143B" w:rsidRPr="00E1143B" w:rsidRDefault="00E1143B" w:rsidP="00E1143B">
      <w:pPr>
        <w:ind w:left="360"/>
        <w:jc w:val="both"/>
        <w:rPr>
          <w:sz w:val="20"/>
        </w:rPr>
      </w:pPr>
    </w:p>
    <w:p w14:paraId="080B6201" w14:textId="77777777" w:rsidR="00D97FDE" w:rsidRPr="00EF6EAC" w:rsidRDefault="00E1143B" w:rsidP="00423C6D">
      <w:pPr>
        <w:pStyle w:val="ListParagraph"/>
        <w:numPr>
          <w:ilvl w:val="0"/>
          <w:numId w:val="7"/>
        </w:numPr>
        <w:jc w:val="both"/>
      </w:pPr>
      <w:r w:rsidRPr="00EF6EAC">
        <w:t xml:space="preserve">A wide range of vocational qualifications which complement the more traditional range of qualifications. </w:t>
      </w:r>
    </w:p>
    <w:p w14:paraId="37BB86A6" w14:textId="77777777" w:rsidR="00D97FDE" w:rsidRPr="00D97FDE" w:rsidRDefault="00D97FDE" w:rsidP="00D97FDE">
      <w:pPr>
        <w:pStyle w:val="ListParagraph"/>
        <w:rPr>
          <w:rFonts w:cs="Arial"/>
        </w:rPr>
      </w:pPr>
    </w:p>
    <w:p w14:paraId="568055E5" w14:textId="77777777" w:rsidR="00D97FDE" w:rsidRDefault="00D97FDE" w:rsidP="00D97FDE">
      <w:pPr>
        <w:jc w:val="both"/>
        <w:rPr>
          <w:bCs/>
          <w:sz w:val="20"/>
        </w:rPr>
      </w:pPr>
    </w:p>
    <w:p w14:paraId="594DC127" w14:textId="46E75111" w:rsidR="00E1143B" w:rsidRPr="00500E46" w:rsidRDefault="00D97FDE" w:rsidP="00500E46">
      <w:pPr>
        <w:spacing w:after="160" w:line="259" w:lineRule="auto"/>
        <w:jc w:val="both"/>
        <w:rPr>
          <w:sz w:val="20"/>
          <w:lang w:eastAsia="en-US"/>
        </w:rPr>
      </w:pPr>
      <w:r>
        <w:rPr>
          <w:sz w:val="20"/>
        </w:rPr>
        <w:t xml:space="preserve">Observation of learning is an important </w:t>
      </w:r>
      <w:r w:rsidRPr="0078269E">
        <w:rPr>
          <w:sz w:val="20"/>
          <w:lang w:eastAsia="en-US"/>
        </w:rPr>
        <w:t>aspect of our work. All tiers of staff drop into lessons for a wide range of reasons</w:t>
      </w:r>
      <w:r w:rsidR="00277199">
        <w:rPr>
          <w:sz w:val="20"/>
          <w:lang w:eastAsia="en-US"/>
        </w:rPr>
        <w:t xml:space="preserve">, </w:t>
      </w:r>
      <w:r w:rsidRPr="0078269E">
        <w:rPr>
          <w:sz w:val="20"/>
          <w:lang w:eastAsia="en-US"/>
        </w:rPr>
        <w:t>wherever appropriate</w:t>
      </w:r>
      <w:r>
        <w:rPr>
          <w:sz w:val="20"/>
          <w:lang w:eastAsia="en-US"/>
        </w:rPr>
        <w:t xml:space="preserve">. Learning walks and </w:t>
      </w:r>
      <w:r w:rsidR="00ED7B3B">
        <w:rPr>
          <w:sz w:val="20"/>
          <w:lang w:eastAsia="en-US"/>
        </w:rPr>
        <w:t>work scrutiny</w:t>
      </w:r>
      <w:r>
        <w:rPr>
          <w:sz w:val="20"/>
          <w:lang w:eastAsia="en-US"/>
        </w:rPr>
        <w:t xml:space="preserve"> are calendared throughout the year however there will be times where staff drop in to lessons on a </w:t>
      </w:r>
      <w:r w:rsidR="007E6E6E">
        <w:rPr>
          <w:sz w:val="20"/>
          <w:lang w:eastAsia="en-US"/>
        </w:rPr>
        <w:t>day-to-day</w:t>
      </w:r>
      <w:r>
        <w:rPr>
          <w:sz w:val="20"/>
          <w:lang w:eastAsia="en-US"/>
        </w:rPr>
        <w:t xml:space="preserve"> basis as part of daily check ins.</w:t>
      </w:r>
    </w:p>
    <w:p w14:paraId="16F7C951" w14:textId="77777777" w:rsidR="00420466" w:rsidRPr="00E1143B" w:rsidRDefault="00420466" w:rsidP="00E1143B">
      <w:pPr>
        <w:jc w:val="both"/>
        <w:rPr>
          <w:sz w:val="20"/>
        </w:rPr>
      </w:pPr>
    </w:p>
    <w:p w14:paraId="3AF2DB3A" w14:textId="77777777" w:rsidR="00E1143B" w:rsidRPr="00E1143B" w:rsidRDefault="00E1143B" w:rsidP="00E1143B">
      <w:pPr>
        <w:jc w:val="both"/>
        <w:rPr>
          <w:sz w:val="20"/>
        </w:rPr>
      </w:pPr>
    </w:p>
    <w:p w14:paraId="5C18D3B3" w14:textId="6E7D5264" w:rsidR="00E1143B" w:rsidRPr="00664027" w:rsidRDefault="007A4156" w:rsidP="00664027">
      <w:pPr>
        <w:rPr>
          <w:rFonts w:eastAsia="Times New Roman"/>
          <w:b/>
          <w:bCs/>
          <w:kern w:val="32"/>
          <w:sz w:val="20"/>
        </w:rPr>
      </w:pPr>
      <w:r>
        <w:rPr>
          <w:sz w:val="20"/>
        </w:rPr>
        <w:br w:type="page"/>
      </w:r>
    </w:p>
    <w:p w14:paraId="3F7E706A" w14:textId="5A8BE9D2" w:rsidR="00E1143B" w:rsidRPr="00E1143B" w:rsidRDefault="00E1143B" w:rsidP="00706F11">
      <w:pPr>
        <w:pStyle w:val="Heading1"/>
      </w:pPr>
      <w:bookmarkStart w:id="9" w:name="_Toc208566025"/>
      <w:r w:rsidRPr="00E1143B">
        <w:lastRenderedPageBreak/>
        <w:t>IMPACT – REVIEWING AND MONITORING THE CURRICULUM</w:t>
      </w:r>
      <w:bookmarkEnd w:id="9"/>
    </w:p>
    <w:p w14:paraId="70AB6C0B" w14:textId="77777777" w:rsidR="00E1143B" w:rsidRPr="00E1143B" w:rsidRDefault="00E1143B" w:rsidP="00E1143B">
      <w:pPr>
        <w:jc w:val="both"/>
        <w:rPr>
          <w:sz w:val="20"/>
        </w:rPr>
      </w:pPr>
    </w:p>
    <w:p w14:paraId="7B5CE485" w14:textId="77777777" w:rsidR="00E1143B" w:rsidRPr="00E1143B" w:rsidRDefault="00E1143B" w:rsidP="00E1143B">
      <w:pPr>
        <w:jc w:val="both"/>
        <w:rPr>
          <w:sz w:val="20"/>
        </w:rPr>
      </w:pPr>
      <w:r w:rsidRPr="00E1143B">
        <w:rPr>
          <w:sz w:val="20"/>
        </w:rPr>
        <w:t>The curriculum is the Head Teacher’s and Senior Management Team’s responsibility.  The school and the Senior Management Team have a collective responsibility for monitoring the curriculum to ensure that legal requirements are met and that a broad, balanced, coherent curriculum is provided that positively impacts our student’s attainment and development as individuals.</w:t>
      </w:r>
    </w:p>
    <w:p w14:paraId="35B7AC57" w14:textId="77777777" w:rsidR="00E1143B" w:rsidRPr="00E1143B" w:rsidRDefault="00E1143B" w:rsidP="00E1143B">
      <w:pPr>
        <w:pStyle w:val="BodyTextIndent1"/>
        <w:jc w:val="both"/>
        <w:rPr>
          <w:rFonts w:ascii="Arial" w:hAnsi="Arial" w:cs="Arial"/>
          <w:sz w:val="20"/>
        </w:rPr>
      </w:pPr>
    </w:p>
    <w:p w14:paraId="1020464A" w14:textId="77777777" w:rsidR="00A138CB" w:rsidRDefault="00E1143B" w:rsidP="00E1143B">
      <w:pPr>
        <w:jc w:val="both"/>
        <w:rPr>
          <w:sz w:val="20"/>
        </w:rPr>
      </w:pPr>
      <w:r w:rsidRPr="00E1143B">
        <w:rPr>
          <w:sz w:val="20"/>
        </w:rPr>
        <w:t xml:space="preserve">The School Development Plan will set out the priority areas for review, development and action.  This will be linked to and supported by efficient and effective financial planning.  The school will evaluate their development against national, local and school identified quality criteria in order to examine their progress. </w:t>
      </w:r>
    </w:p>
    <w:p w14:paraId="32B4481A" w14:textId="77777777" w:rsidR="00A138CB" w:rsidRDefault="00A138CB" w:rsidP="00E1143B">
      <w:pPr>
        <w:jc w:val="both"/>
        <w:rPr>
          <w:sz w:val="20"/>
        </w:rPr>
      </w:pPr>
    </w:p>
    <w:p w14:paraId="3D80165C" w14:textId="700C482A" w:rsidR="00A138CB" w:rsidRDefault="00E1143B" w:rsidP="00E1143B">
      <w:pPr>
        <w:jc w:val="both"/>
        <w:rPr>
          <w:sz w:val="20"/>
        </w:rPr>
      </w:pPr>
      <w:r w:rsidRPr="00E1143B">
        <w:rPr>
          <w:sz w:val="20"/>
        </w:rPr>
        <w:t>Part of this evaluation will be conducted by and jointly with an appointed School Improvement Partner</w:t>
      </w:r>
      <w:r w:rsidR="00B155FD">
        <w:rPr>
          <w:sz w:val="20"/>
        </w:rPr>
        <w:t>/Quality assurance partner</w:t>
      </w:r>
      <w:r w:rsidR="008A0798">
        <w:rPr>
          <w:sz w:val="20"/>
        </w:rPr>
        <w:t>.</w:t>
      </w:r>
    </w:p>
    <w:p w14:paraId="648162AF" w14:textId="77777777" w:rsidR="000A3D97" w:rsidRDefault="000A3D97" w:rsidP="00E1143B">
      <w:pPr>
        <w:jc w:val="both"/>
        <w:rPr>
          <w:sz w:val="20"/>
        </w:rPr>
      </w:pPr>
    </w:p>
    <w:p w14:paraId="553296BC" w14:textId="09EB9DDF" w:rsidR="000A3D97" w:rsidRDefault="000A3D97" w:rsidP="00E1143B">
      <w:pPr>
        <w:jc w:val="both"/>
        <w:rPr>
          <w:sz w:val="20"/>
        </w:rPr>
      </w:pPr>
      <w:r>
        <w:rPr>
          <w:sz w:val="20"/>
        </w:rPr>
        <w:t xml:space="preserve">Quality assurance activities </w:t>
      </w:r>
      <w:r w:rsidR="009820DC">
        <w:rPr>
          <w:sz w:val="20"/>
        </w:rPr>
        <w:t xml:space="preserve">of the curriculum and </w:t>
      </w:r>
      <w:r w:rsidR="0017468B">
        <w:rPr>
          <w:sz w:val="20"/>
        </w:rPr>
        <w:t>its</w:t>
      </w:r>
      <w:r w:rsidR="009820DC">
        <w:rPr>
          <w:sz w:val="20"/>
        </w:rPr>
        <w:t xml:space="preserve"> implementation will include:</w:t>
      </w:r>
    </w:p>
    <w:p w14:paraId="2EED1671" w14:textId="77777777" w:rsidR="007961DD" w:rsidRDefault="007961DD" w:rsidP="007961DD">
      <w:pPr>
        <w:jc w:val="both"/>
        <w:rPr>
          <w:bCs/>
          <w:sz w:val="20"/>
        </w:rPr>
      </w:pPr>
    </w:p>
    <w:p w14:paraId="5882B7AE" w14:textId="3D023226" w:rsidR="00DB54D1" w:rsidRPr="008F7FEE" w:rsidRDefault="007961DD" w:rsidP="00423C6D">
      <w:pPr>
        <w:numPr>
          <w:ilvl w:val="0"/>
          <w:numId w:val="6"/>
        </w:numPr>
        <w:jc w:val="both"/>
        <w:rPr>
          <w:sz w:val="20"/>
          <w:lang w:eastAsia="en-US"/>
        </w:rPr>
      </w:pPr>
      <w:r>
        <w:rPr>
          <w:sz w:val="20"/>
          <w:lang w:eastAsia="en-US"/>
        </w:rPr>
        <w:t xml:space="preserve">Ongoing </w:t>
      </w:r>
      <w:r w:rsidRPr="008F7FEE">
        <w:rPr>
          <w:sz w:val="20"/>
          <w:lang w:eastAsia="en-US"/>
        </w:rPr>
        <w:t>Learning Walks</w:t>
      </w:r>
      <w:r w:rsidR="002B1ED1">
        <w:rPr>
          <w:sz w:val="20"/>
          <w:lang w:eastAsia="en-US"/>
        </w:rPr>
        <w:t xml:space="preserve"> through the school’s “open door policy”</w:t>
      </w:r>
      <w:r w:rsidR="00BD58AA">
        <w:rPr>
          <w:sz w:val="20"/>
          <w:lang w:eastAsia="en-US"/>
        </w:rPr>
        <w:t>.</w:t>
      </w:r>
    </w:p>
    <w:p w14:paraId="29CD64C1" w14:textId="46C988CD" w:rsidR="00DB54D1" w:rsidRPr="008F7FEE" w:rsidRDefault="004E7CDD" w:rsidP="00423C6D">
      <w:pPr>
        <w:numPr>
          <w:ilvl w:val="0"/>
          <w:numId w:val="6"/>
        </w:numPr>
        <w:jc w:val="both"/>
        <w:rPr>
          <w:sz w:val="20"/>
          <w:lang w:eastAsia="en-US"/>
        </w:rPr>
      </w:pPr>
      <w:r w:rsidRPr="008F7FEE">
        <w:rPr>
          <w:sz w:val="20"/>
          <w:lang w:eastAsia="en-US"/>
        </w:rPr>
        <w:t>On-going</w:t>
      </w:r>
      <w:r w:rsidR="007961DD" w:rsidRPr="008F7FEE">
        <w:rPr>
          <w:sz w:val="20"/>
          <w:lang w:eastAsia="en-US"/>
        </w:rPr>
        <w:t xml:space="preserve"> </w:t>
      </w:r>
      <w:r w:rsidRPr="008F7FEE">
        <w:rPr>
          <w:sz w:val="20"/>
          <w:lang w:eastAsia="en-US"/>
        </w:rPr>
        <w:t>SEND Provision/Environment Walks</w:t>
      </w:r>
    </w:p>
    <w:p w14:paraId="479F1216" w14:textId="1B3A55C3" w:rsidR="00DB54D1" w:rsidRPr="008F7FEE" w:rsidRDefault="00F76A1C" w:rsidP="00423C6D">
      <w:pPr>
        <w:numPr>
          <w:ilvl w:val="0"/>
          <w:numId w:val="6"/>
        </w:numPr>
        <w:jc w:val="both"/>
        <w:rPr>
          <w:sz w:val="20"/>
          <w:lang w:eastAsia="en-US"/>
        </w:rPr>
      </w:pPr>
      <w:r>
        <w:rPr>
          <w:sz w:val="20"/>
          <w:lang w:eastAsia="en-US"/>
        </w:rPr>
        <w:t>Subject Reviews</w:t>
      </w:r>
      <w:r w:rsidR="004E7CDD" w:rsidRPr="008F7FEE">
        <w:rPr>
          <w:sz w:val="20"/>
          <w:lang w:eastAsia="en-US"/>
        </w:rPr>
        <w:t xml:space="preserve"> – </w:t>
      </w:r>
      <w:r>
        <w:rPr>
          <w:sz w:val="20"/>
          <w:lang w:eastAsia="en-US"/>
        </w:rPr>
        <w:t>2</w:t>
      </w:r>
      <w:r w:rsidR="007961DD">
        <w:rPr>
          <w:sz w:val="20"/>
          <w:lang w:eastAsia="en-US"/>
        </w:rPr>
        <w:t xml:space="preserve"> </w:t>
      </w:r>
      <w:r w:rsidR="003025B8">
        <w:rPr>
          <w:sz w:val="20"/>
          <w:lang w:eastAsia="en-US"/>
        </w:rPr>
        <w:t>p</w:t>
      </w:r>
      <w:r w:rsidR="007961DD">
        <w:rPr>
          <w:sz w:val="20"/>
          <w:lang w:eastAsia="en-US"/>
        </w:rPr>
        <w:t xml:space="preserve">er </w:t>
      </w:r>
      <w:r w:rsidR="00E11B7B">
        <w:rPr>
          <w:sz w:val="20"/>
          <w:lang w:eastAsia="en-US"/>
        </w:rPr>
        <w:t>academic year</w:t>
      </w:r>
      <w:r w:rsidR="007961DD">
        <w:rPr>
          <w:sz w:val="20"/>
          <w:lang w:eastAsia="en-US"/>
        </w:rPr>
        <w:t xml:space="preserve"> for </w:t>
      </w:r>
      <w:r w:rsidR="003025B8">
        <w:rPr>
          <w:sz w:val="20"/>
          <w:lang w:eastAsia="en-US"/>
        </w:rPr>
        <w:t>Maths, English and Science</w:t>
      </w:r>
      <w:r w:rsidR="007961DD">
        <w:rPr>
          <w:sz w:val="20"/>
          <w:lang w:eastAsia="en-US"/>
        </w:rPr>
        <w:t xml:space="preserve"> and</w:t>
      </w:r>
      <w:r w:rsidR="003025B8">
        <w:rPr>
          <w:sz w:val="20"/>
          <w:lang w:eastAsia="en-US"/>
        </w:rPr>
        <w:t xml:space="preserve"> 1 per year for</w:t>
      </w:r>
      <w:r w:rsidR="007961DD">
        <w:rPr>
          <w:sz w:val="20"/>
          <w:lang w:eastAsia="en-US"/>
        </w:rPr>
        <w:t xml:space="preserve"> </w:t>
      </w:r>
      <w:r w:rsidR="003025B8">
        <w:rPr>
          <w:sz w:val="20"/>
          <w:lang w:eastAsia="en-US"/>
        </w:rPr>
        <w:t>other subjects.</w:t>
      </w:r>
    </w:p>
    <w:p w14:paraId="3C85A4E4" w14:textId="6B63501E" w:rsidR="00DB54D1" w:rsidRPr="008F7FEE" w:rsidRDefault="004E7CDD" w:rsidP="00423C6D">
      <w:pPr>
        <w:numPr>
          <w:ilvl w:val="0"/>
          <w:numId w:val="6"/>
        </w:numPr>
        <w:jc w:val="both"/>
        <w:rPr>
          <w:sz w:val="20"/>
          <w:lang w:eastAsia="en-US"/>
        </w:rPr>
      </w:pPr>
      <w:r w:rsidRPr="008F7FEE">
        <w:rPr>
          <w:sz w:val="20"/>
          <w:lang w:eastAsia="en-US"/>
        </w:rPr>
        <w:t xml:space="preserve">CPD – </w:t>
      </w:r>
      <w:r w:rsidR="00D4037F">
        <w:rPr>
          <w:sz w:val="20"/>
          <w:lang w:eastAsia="en-US"/>
        </w:rPr>
        <w:t>Informed by the outcome of learning walks</w:t>
      </w:r>
      <w:r w:rsidR="00E11B7B">
        <w:rPr>
          <w:sz w:val="20"/>
          <w:lang w:eastAsia="en-US"/>
        </w:rPr>
        <w:t xml:space="preserve"> and work scrutiny</w:t>
      </w:r>
    </w:p>
    <w:p w14:paraId="6E13A2EE" w14:textId="3249FB67" w:rsidR="00DB54D1" w:rsidRPr="008F7FEE" w:rsidRDefault="004E7CDD" w:rsidP="00423C6D">
      <w:pPr>
        <w:numPr>
          <w:ilvl w:val="0"/>
          <w:numId w:val="6"/>
        </w:numPr>
        <w:jc w:val="both"/>
        <w:rPr>
          <w:sz w:val="20"/>
          <w:lang w:eastAsia="en-US"/>
        </w:rPr>
      </w:pPr>
      <w:r w:rsidRPr="008F7FEE">
        <w:rPr>
          <w:sz w:val="20"/>
          <w:lang w:eastAsia="en-US"/>
        </w:rPr>
        <w:t xml:space="preserve">Assessment </w:t>
      </w:r>
      <w:r w:rsidR="003B07B8">
        <w:rPr>
          <w:sz w:val="20"/>
          <w:lang w:eastAsia="en-US"/>
        </w:rPr>
        <w:t>d</w:t>
      </w:r>
      <w:r w:rsidRPr="008F7FEE">
        <w:rPr>
          <w:sz w:val="20"/>
          <w:lang w:eastAsia="en-US"/>
        </w:rPr>
        <w:t>ata collect</w:t>
      </w:r>
      <w:r w:rsidR="00D4037F">
        <w:rPr>
          <w:sz w:val="20"/>
          <w:lang w:eastAsia="en-US"/>
        </w:rPr>
        <w:t xml:space="preserve">ion and </w:t>
      </w:r>
      <w:r w:rsidRPr="008F7FEE">
        <w:rPr>
          <w:sz w:val="20"/>
          <w:lang w:eastAsia="en-US"/>
        </w:rPr>
        <w:t>moderation – 3 x per year</w:t>
      </w:r>
    </w:p>
    <w:p w14:paraId="025E7814" w14:textId="02EB4827" w:rsidR="00DB54D1" w:rsidRPr="008F7FEE" w:rsidRDefault="004E7CDD" w:rsidP="00423C6D">
      <w:pPr>
        <w:numPr>
          <w:ilvl w:val="0"/>
          <w:numId w:val="6"/>
        </w:numPr>
        <w:jc w:val="both"/>
        <w:rPr>
          <w:sz w:val="20"/>
          <w:lang w:eastAsia="en-US"/>
        </w:rPr>
      </w:pPr>
      <w:r w:rsidRPr="008F7FEE">
        <w:rPr>
          <w:sz w:val="20"/>
          <w:lang w:eastAsia="en-US"/>
        </w:rPr>
        <w:t xml:space="preserve">Performance Management – Progress </w:t>
      </w:r>
      <w:r w:rsidR="00D71C45">
        <w:rPr>
          <w:sz w:val="20"/>
          <w:lang w:eastAsia="en-US"/>
        </w:rPr>
        <w:t>m</w:t>
      </w:r>
      <w:r w:rsidRPr="008F7FEE">
        <w:rPr>
          <w:sz w:val="20"/>
          <w:lang w:eastAsia="en-US"/>
        </w:rPr>
        <w:t xml:space="preserve">eetings </w:t>
      </w:r>
      <w:r w:rsidR="0081444E">
        <w:rPr>
          <w:sz w:val="20"/>
          <w:lang w:eastAsia="en-US"/>
        </w:rPr>
        <w:t>following data collection.</w:t>
      </w:r>
    </w:p>
    <w:p w14:paraId="17ABDB4E" w14:textId="77777777" w:rsidR="009820DC" w:rsidRDefault="009820DC" w:rsidP="00E1143B">
      <w:pPr>
        <w:jc w:val="both"/>
        <w:rPr>
          <w:sz w:val="20"/>
        </w:rPr>
      </w:pPr>
    </w:p>
    <w:p w14:paraId="0BD1A1DC" w14:textId="573FD3DD" w:rsidR="00C70726" w:rsidRPr="0078269E" w:rsidRDefault="00BD58AA" w:rsidP="00C70726">
      <w:pPr>
        <w:spacing w:after="160" w:line="259" w:lineRule="auto"/>
        <w:jc w:val="both"/>
        <w:rPr>
          <w:sz w:val="20"/>
          <w:lang w:eastAsia="en-US"/>
        </w:rPr>
      </w:pPr>
      <w:r>
        <w:rPr>
          <w:sz w:val="20"/>
        </w:rPr>
        <w:t xml:space="preserve">Observation of learning is an important </w:t>
      </w:r>
      <w:r w:rsidR="00C70726" w:rsidRPr="0078269E">
        <w:rPr>
          <w:sz w:val="20"/>
          <w:lang w:eastAsia="en-US"/>
        </w:rPr>
        <w:t>aspect of our work. All tiers of staff drop into lessons for a wide range of reasons and wherever appropriate</w:t>
      </w:r>
      <w:r w:rsidR="00C70726">
        <w:rPr>
          <w:sz w:val="20"/>
          <w:lang w:eastAsia="en-US"/>
        </w:rPr>
        <w:t>. Learning walks</w:t>
      </w:r>
      <w:r w:rsidR="00077078">
        <w:rPr>
          <w:sz w:val="20"/>
          <w:lang w:eastAsia="en-US"/>
        </w:rPr>
        <w:t xml:space="preserve"> and </w:t>
      </w:r>
      <w:r w:rsidR="00E220FC">
        <w:rPr>
          <w:sz w:val="20"/>
          <w:lang w:eastAsia="en-US"/>
        </w:rPr>
        <w:t>observations</w:t>
      </w:r>
      <w:r w:rsidR="00077078">
        <w:rPr>
          <w:sz w:val="20"/>
          <w:lang w:eastAsia="en-US"/>
        </w:rPr>
        <w:t xml:space="preserve"> are calendared throughout the year </w:t>
      </w:r>
      <w:r w:rsidR="00574A5B">
        <w:rPr>
          <w:sz w:val="20"/>
          <w:lang w:eastAsia="en-US"/>
        </w:rPr>
        <w:t xml:space="preserve">however there will be </w:t>
      </w:r>
      <w:r w:rsidR="00625504">
        <w:rPr>
          <w:sz w:val="20"/>
          <w:lang w:eastAsia="en-US"/>
        </w:rPr>
        <w:t xml:space="preserve">times where staff drop in to lessons on a </w:t>
      </w:r>
      <w:r w:rsidR="000B0B90">
        <w:rPr>
          <w:sz w:val="20"/>
          <w:lang w:eastAsia="en-US"/>
        </w:rPr>
        <w:t>day-to-day</w:t>
      </w:r>
      <w:r w:rsidR="00625504">
        <w:rPr>
          <w:sz w:val="20"/>
          <w:lang w:eastAsia="en-US"/>
        </w:rPr>
        <w:t xml:space="preserve"> basis</w:t>
      </w:r>
      <w:r w:rsidR="0017468B">
        <w:rPr>
          <w:sz w:val="20"/>
          <w:lang w:eastAsia="en-US"/>
        </w:rPr>
        <w:t xml:space="preserve"> as part of </w:t>
      </w:r>
      <w:r w:rsidR="00CD4948">
        <w:rPr>
          <w:sz w:val="20"/>
          <w:lang w:eastAsia="en-US"/>
        </w:rPr>
        <w:t>daily check ins.</w:t>
      </w:r>
    </w:p>
    <w:p w14:paraId="28B03AD4" w14:textId="77777777" w:rsidR="002923EB" w:rsidRDefault="002923EB">
      <w:pPr>
        <w:rPr>
          <w:rFonts w:eastAsia="Times New Roman"/>
          <w:b/>
          <w:bCs/>
          <w:kern w:val="32"/>
          <w:sz w:val="20"/>
        </w:rPr>
      </w:pPr>
      <w:r>
        <w:rPr>
          <w:sz w:val="20"/>
        </w:rPr>
        <w:lastRenderedPageBreak/>
        <w:br w:type="page"/>
      </w:r>
    </w:p>
    <w:p w14:paraId="20649E12" w14:textId="73B552C1" w:rsidR="00E1143B" w:rsidRPr="00E1143B" w:rsidRDefault="00E627C5" w:rsidP="00706F11">
      <w:pPr>
        <w:pStyle w:val="Heading1"/>
      </w:pPr>
      <w:bookmarkStart w:id="10" w:name="_Toc208566026"/>
      <w:r>
        <w:lastRenderedPageBreak/>
        <w:t>KEY STAGE 1</w:t>
      </w:r>
      <w:r w:rsidR="00531BC1">
        <w:t>&amp;</w:t>
      </w:r>
      <w:r>
        <w:t xml:space="preserve">2 </w:t>
      </w:r>
      <w:r w:rsidR="00531BC1">
        <w:t>CURRICULUM</w:t>
      </w:r>
      <w:bookmarkEnd w:id="10"/>
    </w:p>
    <w:p w14:paraId="4F10EB42" w14:textId="77777777" w:rsidR="00E1143B" w:rsidRPr="00E1143B" w:rsidRDefault="00E1143B" w:rsidP="00E1143B">
      <w:pPr>
        <w:jc w:val="both"/>
        <w:rPr>
          <w:sz w:val="20"/>
        </w:rPr>
      </w:pPr>
    </w:p>
    <w:p w14:paraId="28E35DBC" w14:textId="720B5B23" w:rsidR="00A138CB" w:rsidRPr="00A138CB" w:rsidRDefault="00E1143B" w:rsidP="000D6E8C">
      <w:pPr>
        <w:pStyle w:val="Default"/>
        <w:keepNext/>
        <w:rPr>
          <w:rFonts w:ascii="Arial" w:hAnsi="Arial" w:cs="Arial"/>
          <w:sz w:val="20"/>
          <w:szCs w:val="20"/>
        </w:rPr>
      </w:pPr>
      <w:r w:rsidRPr="75FC9585">
        <w:rPr>
          <w:rFonts w:ascii="Arial" w:hAnsi="Arial" w:cs="Arial"/>
          <w:sz w:val="20"/>
          <w:szCs w:val="20"/>
        </w:rPr>
        <w:t xml:space="preserve">At Key Stage 1 and Key Stage 2 the curriculum is broad and balanced. </w:t>
      </w:r>
      <w:r w:rsidR="00A138CB" w:rsidRPr="75FC9585">
        <w:rPr>
          <w:rFonts w:ascii="Arial" w:hAnsi="Arial" w:cs="Arial"/>
          <w:sz w:val="20"/>
          <w:szCs w:val="20"/>
        </w:rPr>
        <w:t xml:space="preserve">At </w:t>
      </w:r>
      <w:r w:rsidR="000D6E8C">
        <w:rPr>
          <w:rFonts w:ascii="Arial" w:hAnsi="Arial" w:cs="Arial"/>
          <w:sz w:val="20"/>
          <w:szCs w:val="20"/>
        </w:rPr>
        <w:t>Lamledge school, w</w:t>
      </w:r>
      <w:r w:rsidR="000D6E8C" w:rsidRPr="000D6E8C">
        <w:rPr>
          <w:rFonts w:ascii="Arial" w:hAnsi="Arial" w:cs="Arial"/>
          <w:sz w:val="20"/>
          <w:szCs w:val="20"/>
        </w:rPr>
        <w:t>e value each student as an individual, recognising their unique needs, talents, and learning journeys. We embrace their skills and interests, nurturing potential through an empowering cur</w:t>
      </w:r>
      <w:r w:rsidR="000D6E8C" w:rsidRPr="000D6E8C">
        <w:rPr>
          <w:rFonts w:ascii="Arial" w:hAnsi="Arial" w:cs="Arial"/>
          <w:sz w:val="20"/>
          <w:szCs w:val="20"/>
        </w:rPr>
        <w:lastRenderedPageBreak/>
        <w:t>riculum that equips them with the knowledge, skills, and values needed for life beyond school.</w:t>
      </w:r>
      <w:r w:rsidR="000D6E8C">
        <w:rPr>
          <w:rFonts w:ascii="Arial" w:hAnsi="Arial" w:cs="Arial"/>
          <w:sz w:val="20"/>
          <w:szCs w:val="20"/>
        </w:rPr>
        <w:t xml:space="preserve"> It is upon these values that we base our primary curriculum.</w:t>
      </w:r>
    </w:p>
    <w:p w14:paraId="358FC47F" w14:textId="77777777" w:rsidR="00A138CB" w:rsidRPr="00A138CB" w:rsidRDefault="00A138CB" w:rsidP="00A138CB">
      <w:pPr>
        <w:pStyle w:val="Default"/>
        <w:keepNext/>
        <w:rPr>
          <w:rFonts w:ascii="Arial" w:hAnsi="Arial" w:cs="Arial"/>
          <w:sz w:val="20"/>
          <w:szCs w:val="20"/>
        </w:rPr>
      </w:pPr>
    </w:p>
    <w:p w14:paraId="677215C0" w14:textId="39885579" w:rsidR="00A138CB" w:rsidRPr="00A138CB" w:rsidRDefault="00A138CB" w:rsidP="00A138CB">
      <w:pPr>
        <w:pStyle w:val="Default"/>
        <w:keepNext/>
        <w:rPr>
          <w:rFonts w:ascii="Arial" w:hAnsi="Arial" w:cs="Arial"/>
          <w:sz w:val="20"/>
          <w:szCs w:val="20"/>
        </w:rPr>
      </w:pPr>
      <w:r>
        <w:rPr>
          <w:rFonts w:ascii="Arial" w:hAnsi="Arial" w:cs="Arial"/>
          <w:sz w:val="20"/>
          <w:szCs w:val="20"/>
        </w:rPr>
        <w:t>We want to ensure, via the curriculum we offer within Key Stage 1 and 2 that our students have:</w:t>
      </w:r>
    </w:p>
    <w:p w14:paraId="1EB949E2" w14:textId="77777777" w:rsidR="00A138CB" w:rsidRPr="00A138CB" w:rsidRDefault="00A138CB" w:rsidP="00A138CB">
      <w:pPr>
        <w:pStyle w:val="Default"/>
        <w:keepNext/>
        <w:rPr>
          <w:rFonts w:ascii="Arial" w:hAnsi="Arial" w:cs="Arial"/>
          <w:sz w:val="20"/>
          <w:szCs w:val="20"/>
        </w:rPr>
      </w:pPr>
    </w:p>
    <w:p w14:paraId="4554227E" w14:textId="78C2C7C8" w:rsidR="00A138CB" w:rsidRDefault="00861DE6" w:rsidP="00423C6D">
      <w:pPr>
        <w:pStyle w:val="Default"/>
        <w:keepNext/>
        <w:numPr>
          <w:ilvl w:val="0"/>
          <w:numId w:val="5"/>
        </w:numPr>
        <w:rPr>
          <w:rFonts w:ascii="Arial" w:hAnsi="Arial" w:cs="Arial"/>
          <w:sz w:val="20"/>
          <w:szCs w:val="20"/>
        </w:rPr>
      </w:pPr>
      <w:r>
        <w:rPr>
          <w:rFonts w:ascii="Arial" w:hAnsi="Arial" w:cs="Arial"/>
          <w:sz w:val="20"/>
          <w:szCs w:val="20"/>
        </w:rPr>
        <w:t>Confidence in</w:t>
      </w:r>
      <w:r w:rsidR="00A138CB" w:rsidRPr="00A138CB">
        <w:rPr>
          <w:rFonts w:ascii="Arial" w:hAnsi="Arial" w:cs="Arial"/>
          <w:sz w:val="20"/>
          <w:szCs w:val="20"/>
        </w:rPr>
        <w:t xml:space="preserve"> themselves as a </w:t>
      </w:r>
      <w:r>
        <w:rPr>
          <w:rFonts w:ascii="Arial" w:hAnsi="Arial" w:cs="Arial"/>
          <w:sz w:val="20"/>
          <w:szCs w:val="20"/>
        </w:rPr>
        <w:t>positive learner and member of our school community</w:t>
      </w:r>
    </w:p>
    <w:p w14:paraId="47BC08E0" w14:textId="56821B17" w:rsidR="00A138CB" w:rsidRDefault="00A138CB" w:rsidP="00423C6D">
      <w:pPr>
        <w:pStyle w:val="Default"/>
        <w:keepNext/>
        <w:numPr>
          <w:ilvl w:val="0"/>
          <w:numId w:val="5"/>
        </w:numPr>
        <w:rPr>
          <w:rFonts w:ascii="Arial" w:hAnsi="Arial" w:cs="Arial"/>
          <w:sz w:val="20"/>
          <w:szCs w:val="20"/>
        </w:rPr>
      </w:pPr>
      <w:r>
        <w:rPr>
          <w:rFonts w:ascii="Arial" w:hAnsi="Arial" w:cs="Arial"/>
          <w:sz w:val="20"/>
          <w:szCs w:val="20"/>
        </w:rPr>
        <w:t>A</w:t>
      </w:r>
      <w:r w:rsidRPr="00A138CB">
        <w:rPr>
          <w:rFonts w:ascii="Arial" w:hAnsi="Arial" w:cs="Arial"/>
          <w:sz w:val="20"/>
          <w:szCs w:val="20"/>
        </w:rPr>
        <w:t xml:space="preserve"> sound knowledge of basic skills</w:t>
      </w:r>
      <w:r w:rsidR="00861DE6">
        <w:rPr>
          <w:rFonts w:ascii="Arial" w:hAnsi="Arial" w:cs="Arial"/>
          <w:sz w:val="20"/>
          <w:szCs w:val="20"/>
        </w:rPr>
        <w:t>, with reading and literacy skill at the centre of all we do</w:t>
      </w:r>
    </w:p>
    <w:p w14:paraId="13AD4FB2" w14:textId="76D0911E" w:rsidR="00A138CB" w:rsidRDefault="00A138CB" w:rsidP="00423C6D">
      <w:pPr>
        <w:pStyle w:val="Default"/>
        <w:keepNext/>
        <w:numPr>
          <w:ilvl w:val="0"/>
          <w:numId w:val="5"/>
        </w:numPr>
        <w:rPr>
          <w:rFonts w:ascii="Arial" w:hAnsi="Arial" w:cs="Arial"/>
          <w:sz w:val="20"/>
          <w:szCs w:val="20"/>
        </w:rPr>
      </w:pPr>
      <w:r>
        <w:rPr>
          <w:rFonts w:ascii="Arial" w:hAnsi="Arial" w:cs="Arial"/>
          <w:sz w:val="20"/>
          <w:szCs w:val="20"/>
        </w:rPr>
        <w:t>A</w:t>
      </w:r>
      <w:r w:rsidRPr="00A138CB">
        <w:rPr>
          <w:rFonts w:ascii="Arial" w:hAnsi="Arial" w:cs="Arial"/>
          <w:sz w:val="20"/>
          <w:szCs w:val="20"/>
        </w:rPr>
        <w:t xml:space="preserve">n understanding of the </w:t>
      </w:r>
      <w:r>
        <w:rPr>
          <w:rFonts w:ascii="Arial" w:hAnsi="Arial" w:cs="Arial"/>
          <w:sz w:val="20"/>
          <w:szCs w:val="20"/>
        </w:rPr>
        <w:t xml:space="preserve">Social, Moral, Spiritual and </w:t>
      </w:r>
      <w:r w:rsidR="000D6E8C">
        <w:rPr>
          <w:rFonts w:ascii="Arial" w:hAnsi="Arial" w:cs="Arial"/>
          <w:sz w:val="20"/>
          <w:szCs w:val="20"/>
        </w:rPr>
        <w:t>C</w:t>
      </w:r>
      <w:r>
        <w:rPr>
          <w:rFonts w:ascii="Arial" w:hAnsi="Arial" w:cs="Arial"/>
          <w:sz w:val="20"/>
          <w:szCs w:val="20"/>
        </w:rPr>
        <w:t>ultural</w:t>
      </w:r>
      <w:r w:rsidRPr="00A138CB">
        <w:rPr>
          <w:rFonts w:ascii="Arial" w:hAnsi="Arial" w:cs="Arial"/>
          <w:sz w:val="20"/>
          <w:szCs w:val="20"/>
        </w:rPr>
        <w:t xml:space="preserve"> virtues they all possess</w:t>
      </w:r>
    </w:p>
    <w:p w14:paraId="7AD71CBA" w14:textId="7C529889" w:rsidR="00A138CB" w:rsidRDefault="00A138CB" w:rsidP="00423C6D">
      <w:pPr>
        <w:pStyle w:val="Default"/>
        <w:keepNext/>
        <w:numPr>
          <w:ilvl w:val="0"/>
          <w:numId w:val="5"/>
        </w:numPr>
        <w:rPr>
          <w:rFonts w:ascii="Arial" w:hAnsi="Arial" w:cs="Arial"/>
          <w:sz w:val="20"/>
          <w:szCs w:val="20"/>
        </w:rPr>
      </w:pPr>
      <w:r>
        <w:rPr>
          <w:rFonts w:ascii="Arial" w:hAnsi="Arial" w:cs="Arial"/>
          <w:sz w:val="20"/>
          <w:szCs w:val="20"/>
        </w:rPr>
        <w:t>A</w:t>
      </w:r>
      <w:r w:rsidRPr="00A138CB">
        <w:rPr>
          <w:rFonts w:ascii="Arial" w:hAnsi="Arial" w:cs="Arial"/>
          <w:sz w:val="20"/>
          <w:szCs w:val="20"/>
        </w:rPr>
        <w:t xml:space="preserve">spiration and resilience to aim high and challenge themselves to achieve </w:t>
      </w:r>
      <w:r w:rsidR="00861DE6">
        <w:rPr>
          <w:rFonts w:ascii="Arial" w:hAnsi="Arial" w:cs="Arial"/>
          <w:sz w:val="20"/>
          <w:szCs w:val="20"/>
        </w:rPr>
        <w:t>their full potential</w:t>
      </w:r>
    </w:p>
    <w:p w14:paraId="29760D33" w14:textId="0C6214D0" w:rsidR="00A138CB" w:rsidRDefault="00A138CB" w:rsidP="00423C6D">
      <w:pPr>
        <w:pStyle w:val="Default"/>
        <w:keepNext/>
        <w:numPr>
          <w:ilvl w:val="0"/>
          <w:numId w:val="5"/>
        </w:numPr>
        <w:rPr>
          <w:rFonts w:ascii="Arial" w:hAnsi="Arial" w:cs="Arial"/>
          <w:sz w:val="20"/>
          <w:szCs w:val="20"/>
        </w:rPr>
      </w:pPr>
      <w:r>
        <w:rPr>
          <w:rFonts w:ascii="Arial" w:hAnsi="Arial" w:cs="Arial"/>
          <w:sz w:val="20"/>
          <w:szCs w:val="20"/>
        </w:rPr>
        <w:t>A</w:t>
      </w:r>
      <w:r w:rsidRPr="00A138CB">
        <w:rPr>
          <w:rFonts w:ascii="Arial" w:hAnsi="Arial" w:cs="Arial"/>
          <w:sz w:val="20"/>
          <w:szCs w:val="20"/>
        </w:rPr>
        <w:t xml:space="preserve"> sense of belonging, </w:t>
      </w:r>
      <w:r w:rsidR="00861DE6">
        <w:rPr>
          <w:rFonts w:ascii="Arial" w:hAnsi="Arial" w:cs="Arial"/>
          <w:sz w:val="20"/>
          <w:szCs w:val="20"/>
        </w:rPr>
        <w:t xml:space="preserve">a </w:t>
      </w:r>
      <w:r w:rsidRPr="00A138CB">
        <w:rPr>
          <w:rFonts w:ascii="Arial" w:hAnsi="Arial" w:cs="Arial"/>
          <w:sz w:val="20"/>
          <w:szCs w:val="20"/>
        </w:rPr>
        <w:t>moral purpose</w:t>
      </w:r>
      <w:r w:rsidR="00861DE6">
        <w:rPr>
          <w:rFonts w:ascii="Arial" w:hAnsi="Arial" w:cs="Arial"/>
          <w:sz w:val="20"/>
          <w:szCs w:val="20"/>
        </w:rPr>
        <w:t xml:space="preserve"> and</w:t>
      </w:r>
      <w:r w:rsidRPr="00A138CB">
        <w:rPr>
          <w:rFonts w:ascii="Arial" w:hAnsi="Arial" w:cs="Arial"/>
          <w:sz w:val="20"/>
          <w:szCs w:val="20"/>
        </w:rPr>
        <w:t xml:space="preserve"> respect and tolerance for others</w:t>
      </w:r>
    </w:p>
    <w:p w14:paraId="5A1ADD3F" w14:textId="77777777" w:rsidR="00E1143B" w:rsidRPr="00E1143B" w:rsidRDefault="00E1143B" w:rsidP="00E1143B">
      <w:pPr>
        <w:pStyle w:val="Default"/>
        <w:keepNext/>
        <w:rPr>
          <w:rFonts w:ascii="Arial" w:hAnsi="Arial" w:cs="Arial"/>
          <w:sz w:val="20"/>
          <w:szCs w:val="20"/>
        </w:rPr>
      </w:pPr>
    </w:p>
    <w:p w14:paraId="53A69C6B" w14:textId="7E9C4EE7" w:rsidR="00E1143B" w:rsidRDefault="00E1143B" w:rsidP="00E1143B">
      <w:pPr>
        <w:pStyle w:val="Default"/>
        <w:keepNext/>
        <w:rPr>
          <w:rFonts w:ascii="Arial" w:hAnsi="Arial" w:cs="Arial"/>
          <w:sz w:val="20"/>
          <w:szCs w:val="20"/>
        </w:rPr>
      </w:pPr>
      <w:r w:rsidRPr="00E1143B">
        <w:rPr>
          <w:rFonts w:ascii="Arial" w:hAnsi="Arial" w:cs="Arial"/>
          <w:sz w:val="20"/>
          <w:szCs w:val="20"/>
        </w:rPr>
        <w:t>Students have access</w:t>
      </w:r>
      <w:r w:rsidR="004E17C8">
        <w:rPr>
          <w:rFonts w:ascii="Arial" w:hAnsi="Arial" w:cs="Arial"/>
          <w:sz w:val="20"/>
          <w:szCs w:val="20"/>
        </w:rPr>
        <w:t xml:space="preserve"> to</w:t>
      </w:r>
      <w:r w:rsidRPr="00E1143B">
        <w:rPr>
          <w:rFonts w:ascii="Arial" w:hAnsi="Arial" w:cs="Arial"/>
          <w:sz w:val="20"/>
          <w:szCs w:val="20"/>
        </w:rPr>
        <w:t>; English</w:t>
      </w:r>
      <w:r w:rsidR="00A773A4">
        <w:rPr>
          <w:rFonts w:ascii="Arial" w:hAnsi="Arial" w:cs="Arial"/>
          <w:sz w:val="20"/>
          <w:szCs w:val="20"/>
        </w:rPr>
        <w:t>/Phonics</w:t>
      </w:r>
      <w:r w:rsidRPr="00E1143B">
        <w:rPr>
          <w:rFonts w:ascii="Arial" w:hAnsi="Arial" w:cs="Arial"/>
          <w:sz w:val="20"/>
          <w:szCs w:val="20"/>
        </w:rPr>
        <w:t xml:space="preserve">, Maths, Science, </w:t>
      </w:r>
      <w:r w:rsidR="00A138CB">
        <w:rPr>
          <w:rFonts w:ascii="Arial" w:hAnsi="Arial" w:cs="Arial"/>
          <w:sz w:val="20"/>
          <w:szCs w:val="20"/>
        </w:rPr>
        <w:t>Computing</w:t>
      </w:r>
      <w:r w:rsidRPr="00E1143B">
        <w:rPr>
          <w:rFonts w:ascii="Arial" w:hAnsi="Arial" w:cs="Arial"/>
          <w:sz w:val="20"/>
          <w:szCs w:val="20"/>
        </w:rPr>
        <w:t xml:space="preserve">, PE, </w:t>
      </w:r>
      <w:r w:rsidR="00C23AF0">
        <w:rPr>
          <w:rFonts w:ascii="Arial" w:hAnsi="Arial" w:cs="Arial"/>
          <w:sz w:val="20"/>
          <w:szCs w:val="20"/>
        </w:rPr>
        <w:t>PSHE</w:t>
      </w:r>
      <w:r w:rsidRPr="00E1143B">
        <w:rPr>
          <w:rFonts w:ascii="Arial" w:hAnsi="Arial" w:cs="Arial"/>
          <w:sz w:val="20"/>
          <w:szCs w:val="20"/>
        </w:rPr>
        <w:t>, Art, Design and Technology, Food Technology, RE, History, Geography</w:t>
      </w:r>
      <w:r w:rsidR="007A1E9D">
        <w:rPr>
          <w:rFonts w:ascii="Arial" w:hAnsi="Arial" w:cs="Arial"/>
          <w:sz w:val="20"/>
          <w:szCs w:val="20"/>
        </w:rPr>
        <w:t>, Citizenship, Music</w:t>
      </w:r>
      <w:r w:rsidR="004F6BB6">
        <w:rPr>
          <w:rFonts w:ascii="Arial" w:hAnsi="Arial" w:cs="Arial"/>
          <w:sz w:val="20"/>
          <w:szCs w:val="20"/>
        </w:rPr>
        <w:t xml:space="preserve">. </w:t>
      </w:r>
    </w:p>
    <w:p w14:paraId="0A161DFC" w14:textId="77777777" w:rsidR="004F6BB6" w:rsidRDefault="004F6BB6" w:rsidP="00E1143B">
      <w:pPr>
        <w:pStyle w:val="Default"/>
        <w:keepNext/>
        <w:rPr>
          <w:rFonts w:ascii="Arial" w:hAnsi="Arial" w:cs="Arial"/>
          <w:sz w:val="20"/>
          <w:szCs w:val="20"/>
        </w:rPr>
      </w:pPr>
    </w:p>
    <w:p w14:paraId="5C655141" w14:textId="40FADEC8" w:rsidR="004F6BB6" w:rsidRPr="00E1143B" w:rsidRDefault="009A3DFB" w:rsidP="00E1143B">
      <w:pPr>
        <w:pStyle w:val="Default"/>
        <w:keepNext/>
        <w:rPr>
          <w:rFonts w:ascii="Arial" w:hAnsi="Arial" w:cs="Arial"/>
          <w:sz w:val="20"/>
          <w:szCs w:val="20"/>
        </w:rPr>
      </w:pPr>
      <w:r>
        <w:rPr>
          <w:rFonts w:ascii="Arial" w:hAnsi="Arial" w:cs="Arial"/>
          <w:sz w:val="20"/>
          <w:szCs w:val="20"/>
        </w:rPr>
        <w:lastRenderedPageBreak/>
        <w:t>Within our primary curriculum offer</w:t>
      </w:r>
      <w:r w:rsidR="004F6BB6">
        <w:rPr>
          <w:rFonts w:ascii="Arial" w:hAnsi="Arial" w:cs="Arial"/>
          <w:sz w:val="20"/>
          <w:szCs w:val="20"/>
        </w:rPr>
        <w:t>, we also</w:t>
      </w:r>
      <w:r w:rsidR="000355FD">
        <w:rPr>
          <w:rFonts w:ascii="Arial" w:hAnsi="Arial" w:cs="Arial"/>
          <w:sz w:val="20"/>
          <w:szCs w:val="20"/>
        </w:rPr>
        <w:t xml:space="preserve"> </w:t>
      </w:r>
      <w:r>
        <w:rPr>
          <w:rFonts w:ascii="Arial" w:hAnsi="Arial" w:cs="Arial"/>
          <w:sz w:val="20"/>
          <w:szCs w:val="20"/>
        </w:rPr>
        <w:t xml:space="preserve">provide bespoke sessions that focus on </w:t>
      </w:r>
      <w:r w:rsidR="000D0B3B">
        <w:rPr>
          <w:rFonts w:ascii="Arial" w:hAnsi="Arial" w:cs="Arial"/>
          <w:sz w:val="20"/>
          <w:szCs w:val="20"/>
        </w:rPr>
        <w:t>supporting</w:t>
      </w:r>
      <w:r>
        <w:rPr>
          <w:rFonts w:ascii="Arial" w:hAnsi="Arial" w:cs="Arial"/>
          <w:sz w:val="20"/>
          <w:szCs w:val="20"/>
        </w:rPr>
        <w:t xml:space="preserve"> our pupils’ special educational needs as outlined in their EHCP’s; </w:t>
      </w:r>
      <w:r w:rsidR="001A3675">
        <w:rPr>
          <w:rFonts w:ascii="Arial" w:hAnsi="Arial" w:cs="Arial"/>
          <w:sz w:val="20"/>
          <w:szCs w:val="20"/>
        </w:rPr>
        <w:t>communication and interaction</w:t>
      </w:r>
      <w:r w:rsidR="00120240">
        <w:rPr>
          <w:rFonts w:ascii="Arial" w:hAnsi="Arial" w:cs="Arial"/>
          <w:sz w:val="20"/>
          <w:szCs w:val="20"/>
        </w:rPr>
        <w:t xml:space="preserve">; </w:t>
      </w:r>
      <w:r w:rsidR="001A3675">
        <w:rPr>
          <w:rFonts w:ascii="Arial" w:hAnsi="Arial" w:cs="Arial"/>
          <w:sz w:val="20"/>
          <w:szCs w:val="20"/>
        </w:rPr>
        <w:t>cognition and learning</w:t>
      </w:r>
      <w:r w:rsidR="00120240">
        <w:rPr>
          <w:rFonts w:ascii="Arial" w:hAnsi="Arial" w:cs="Arial"/>
          <w:sz w:val="20"/>
          <w:szCs w:val="20"/>
        </w:rPr>
        <w:t xml:space="preserve">; social, emotional, </w:t>
      </w:r>
      <w:r w:rsidR="00530E20">
        <w:rPr>
          <w:rFonts w:ascii="Arial" w:hAnsi="Arial" w:cs="Arial"/>
          <w:sz w:val="20"/>
          <w:szCs w:val="20"/>
        </w:rPr>
        <w:t>mental health</w:t>
      </w:r>
      <w:r w:rsidR="00120240">
        <w:rPr>
          <w:rFonts w:ascii="Arial" w:hAnsi="Arial" w:cs="Arial"/>
          <w:sz w:val="20"/>
          <w:szCs w:val="20"/>
        </w:rPr>
        <w:t xml:space="preserve">; sensory/physical needs. </w:t>
      </w:r>
    </w:p>
    <w:p w14:paraId="39CB893E" w14:textId="77777777" w:rsidR="00E1143B" w:rsidRPr="00E1143B" w:rsidRDefault="00E1143B" w:rsidP="00E1143B">
      <w:pPr>
        <w:jc w:val="both"/>
        <w:rPr>
          <w:sz w:val="20"/>
        </w:rPr>
      </w:pPr>
    </w:p>
    <w:p w14:paraId="505CD73B" w14:textId="77777777" w:rsidR="00E1143B" w:rsidRPr="00E1143B" w:rsidRDefault="00E1143B" w:rsidP="00E1143B">
      <w:pPr>
        <w:jc w:val="both"/>
        <w:rPr>
          <w:sz w:val="20"/>
        </w:rPr>
      </w:pPr>
    </w:p>
    <w:p w14:paraId="14B9C5C2" w14:textId="62A40248" w:rsidR="00E1143B" w:rsidRPr="00E1143B" w:rsidRDefault="00E1143B" w:rsidP="00706F11">
      <w:pPr>
        <w:pStyle w:val="Heading1"/>
      </w:pPr>
      <w:bookmarkStart w:id="11" w:name="_Toc208566027"/>
      <w:r w:rsidRPr="00E1143B">
        <w:t>TRANSITIONARY CURRICULUM</w:t>
      </w:r>
      <w:r w:rsidR="00447441">
        <w:t xml:space="preserve"> – Y7</w:t>
      </w:r>
      <w:bookmarkEnd w:id="11"/>
    </w:p>
    <w:p w14:paraId="35E4565B" w14:textId="77777777" w:rsidR="00E1143B" w:rsidRPr="00E1143B" w:rsidRDefault="00E1143B" w:rsidP="00E1143B">
      <w:pPr>
        <w:jc w:val="both"/>
        <w:rPr>
          <w:sz w:val="20"/>
        </w:rPr>
      </w:pPr>
    </w:p>
    <w:p w14:paraId="3B8BAC97" w14:textId="77777777" w:rsidR="00F27A76" w:rsidRPr="00F27A76" w:rsidRDefault="00F27A76" w:rsidP="00F27A76">
      <w:pPr>
        <w:rPr>
          <w:sz w:val="20"/>
          <w:lang w:eastAsia="en-US"/>
        </w:rPr>
      </w:pPr>
      <w:r w:rsidRPr="00F27A76">
        <w:rPr>
          <w:sz w:val="20"/>
          <w:lang w:eastAsia="en-US"/>
        </w:rPr>
        <w:t>At our school we recognise that the move from a primary-style structure to a secondary model can be a significant change for pupils. To support this, we have developed a transitionary curriculum in Year 7 which bridges the gap between the two phases and ensures that pupils feel secure, supported, and well-prepared for the next stage of their education.</w:t>
      </w:r>
    </w:p>
    <w:p w14:paraId="7868DE57" w14:textId="77777777" w:rsidR="00F27A76" w:rsidRPr="00F27A76" w:rsidRDefault="00F27A76" w:rsidP="00F27A76">
      <w:pPr>
        <w:rPr>
          <w:sz w:val="20"/>
          <w:lang w:eastAsia="en-US"/>
        </w:rPr>
      </w:pPr>
    </w:p>
    <w:p w14:paraId="6A26A65D" w14:textId="77777777" w:rsidR="00F27A76" w:rsidRPr="00F27A76" w:rsidRDefault="00F27A76" w:rsidP="00F27A76">
      <w:pPr>
        <w:rPr>
          <w:sz w:val="20"/>
          <w:lang w:eastAsia="en-US"/>
        </w:rPr>
      </w:pPr>
      <w:r w:rsidRPr="00F27A76">
        <w:rPr>
          <w:sz w:val="20"/>
          <w:lang w:eastAsia="en-US"/>
        </w:rPr>
        <w:t xml:space="preserve">In the primary phase, pupils are taught predominantly by their class teacher, with some access to specialist teaching in areas such as Humanities and Forest School. This provides pupils with </w:t>
      </w:r>
      <w:r w:rsidRPr="00F27A76">
        <w:rPr>
          <w:sz w:val="20"/>
          <w:lang w:eastAsia="en-US"/>
        </w:rPr>
        <w:lastRenderedPageBreak/>
        <w:t>stability, strong relationships, and a consistent learning environment, while also allowing them to benefit from subject expertise.</w:t>
      </w:r>
    </w:p>
    <w:p w14:paraId="67C93A3D" w14:textId="77777777" w:rsidR="00F27A76" w:rsidRPr="00F27A76" w:rsidRDefault="00F27A76" w:rsidP="00F27A76">
      <w:pPr>
        <w:rPr>
          <w:sz w:val="20"/>
          <w:lang w:eastAsia="en-US"/>
        </w:rPr>
      </w:pPr>
    </w:p>
    <w:p w14:paraId="2DCC2B0D" w14:textId="77777777" w:rsidR="00F27A76" w:rsidRPr="00F27A76" w:rsidRDefault="00F27A76" w:rsidP="00F27A76">
      <w:pPr>
        <w:rPr>
          <w:sz w:val="20"/>
          <w:lang w:eastAsia="en-US"/>
        </w:rPr>
      </w:pPr>
      <w:r w:rsidRPr="00F27A76">
        <w:rPr>
          <w:sz w:val="20"/>
          <w:lang w:eastAsia="en-US"/>
        </w:rPr>
        <w:t>In the secondary phase, pupils are based in a form room but move around the school to access subject-specialist teaching. This provides access to a broad and challenging curriculum, delivered by teachers with expert knowledge in their subject areas.</w:t>
      </w:r>
    </w:p>
    <w:p w14:paraId="0C9C52FD" w14:textId="77777777" w:rsidR="00F27A76" w:rsidRPr="00F27A76" w:rsidRDefault="00F27A76" w:rsidP="00F27A76">
      <w:pPr>
        <w:rPr>
          <w:sz w:val="20"/>
          <w:lang w:eastAsia="en-US"/>
        </w:rPr>
      </w:pPr>
    </w:p>
    <w:p w14:paraId="23D9A03C" w14:textId="099A94E4" w:rsidR="00E1143B" w:rsidRDefault="00F27A76" w:rsidP="00DA419B">
      <w:pPr>
        <w:rPr>
          <w:sz w:val="20"/>
        </w:rPr>
      </w:pPr>
      <w:r w:rsidRPr="00F27A76">
        <w:rPr>
          <w:sz w:val="20"/>
          <w:lang w:eastAsia="en-US"/>
        </w:rPr>
        <w:t>The Year 7 transitionary curriculum combines the strengths of both models. Pupils continue to be taught mainly by a class teacher, maintaining consistency and familiarity, while also increasing their exposure to specialist teachers in a wider range of subjects. This gradual introduction helps pupils develop the routines, independence, and organisational skills required in secondary school, without losing the sense of belonging and security they have been accustomed to in primary. By the end of Year 7, pupils are confident in moving between classrooms and subject areas, ready to fully embrace the secondary curriculum in Year 8 and beyond.</w:t>
      </w:r>
    </w:p>
    <w:p w14:paraId="0886DB8D" w14:textId="77777777" w:rsidR="005A2B83" w:rsidRDefault="005A2B83" w:rsidP="00DA419B">
      <w:pPr>
        <w:rPr>
          <w:sz w:val="20"/>
        </w:rPr>
      </w:pPr>
    </w:p>
    <w:p w14:paraId="229FFA05" w14:textId="77777777" w:rsidR="005A2B83" w:rsidRDefault="005A2B83" w:rsidP="00DA419B">
      <w:pPr>
        <w:rPr>
          <w:sz w:val="20"/>
        </w:rPr>
      </w:pPr>
    </w:p>
    <w:p w14:paraId="2CA4AFE8" w14:textId="77777777" w:rsidR="005A2B83" w:rsidRDefault="005A2B83" w:rsidP="00DA419B">
      <w:pPr>
        <w:rPr>
          <w:sz w:val="20"/>
        </w:rPr>
      </w:pPr>
    </w:p>
    <w:p w14:paraId="2FC669A2" w14:textId="77777777" w:rsidR="005A2B83" w:rsidRPr="00E1143B" w:rsidRDefault="005A2B83" w:rsidP="00DA419B">
      <w:pPr>
        <w:rPr>
          <w:sz w:val="20"/>
        </w:rPr>
      </w:pPr>
    </w:p>
    <w:p w14:paraId="1C171EA2" w14:textId="77777777" w:rsidR="005A2B83" w:rsidRDefault="005A2B83">
      <w:pPr>
        <w:rPr>
          <w:rFonts w:eastAsia="Times New Roman"/>
          <w:b/>
          <w:bCs/>
          <w:kern w:val="32"/>
          <w:sz w:val="20"/>
        </w:rPr>
      </w:pPr>
      <w:r>
        <w:rPr>
          <w:sz w:val="20"/>
        </w:rPr>
        <w:br w:type="page"/>
      </w:r>
    </w:p>
    <w:p w14:paraId="0234BCF4" w14:textId="46A2DD63" w:rsidR="00E1143B" w:rsidRPr="00E1143B" w:rsidRDefault="00E1143B" w:rsidP="00706F11">
      <w:pPr>
        <w:pStyle w:val="Heading1"/>
      </w:pPr>
      <w:bookmarkStart w:id="12" w:name="_Toc208566028"/>
      <w:r w:rsidRPr="00E1143B">
        <w:lastRenderedPageBreak/>
        <w:t>KEY STAGE 3 CURRICULUM</w:t>
      </w:r>
      <w:bookmarkEnd w:id="12"/>
    </w:p>
    <w:p w14:paraId="3C418DA5" w14:textId="77777777" w:rsidR="00E1143B" w:rsidRPr="00E1143B" w:rsidRDefault="00E1143B" w:rsidP="00DA419B">
      <w:pPr>
        <w:rPr>
          <w:sz w:val="20"/>
        </w:rPr>
      </w:pPr>
    </w:p>
    <w:p w14:paraId="39E3C4D7" w14:textId="525FDFEB" w:rsidR="00E1143B" w:rsidRPr="00E1143B" w:rsidRDefault="00E1143B" w:rsidP="00312E7F">
      <w:pPr>
        <w:spacing w:after="200" w:line="276" w:lineRule="auto"/>
        <w:jc w:val="both"/>
        <w:rPr>
          <w:sz w:val="20"/>
          <w:lang w:eastAsia="en-US"/>
        </w:rPr>
      </w:pPr>
      <w:r w:rsidRPr="00E1143B">
        <w:rPr>
          <w:sz w:val="20"/>
        </w:rPr>
        <w:t>Key Stage 3 allows students and teachers to address their subject in more depth and detail. Students are challenged both academically and practically via a range of different learning exper</w:t>
      </w:r>
      <w:r w:rsidR="00CA74B5">
        <w:rPr>
          <w:sz w:val="20"/>
        </w:rPr>
        <w:t>iences. Students have access to</w:t>
      </w:r>
      <w:r w:rsidRPr="00E1143B">
        <w:rPr>
          <w:sz w:val="20"/>
        </w:rPr>
        <w:t>; Eng</w:t>
      </w:r>
      <w:r w:rsidR="00CA74B5">
        <w:rPr>
          <w:sz w:val="20"/>
        </w:rPr>
        <w:t xml:space="preserve">lish, Maths, Science, </w:t>
      </w:r>
      <w:r w:rsidR="00A138CB">
        <w:rPr>
          <w:sz w:val="20"/>
        </w:rPr>
        <w:t>Computing</w:t>
      </w:r>
      <w:r w:rsidR="00CA74B5">
        <w:rPr>
          <w:sz w:val="20"/>
        </w:rPr>
        <w:t>, PE,</w:t>
      </w:r>
      <w:r w:rsidRPr="00E1143B">
        <w:rPr>
          <w:sz w:val="20"/>
        </w:rPr>
        <w:t xml:space="preserve"> </w:t>
      </w:r>
      <w:r w:rsidR="00C23AF0">
        <w:rPr>
          <w:sz w:val="20"/>
        </w:rPr>
        <w:t>PSHE</w:t>
      </w:r>
      <w:r w:rsidR="004E40C2">
        <w:rPr>
          <w:sz w:val="20"/>
        </w:rPr>
        <w:t>, Citizenship</w:t>
      </w:r>
      <w:r w:rsidRPr="00E1143B">
        <w:rPr>
          <w:sz w:val="20"/>
        </w:rPr>
        <w:t>, Art, Design an</w:t>
      </w:r>
      <w:r w:rsidR="00CA74B5">
        <w:rPr>
          <w:sz w:val="20"/>
        </w:rPr>
        <w:t xml:space="preserve">d Technology, Food Technology, Geography, </w:t>
      </w:r>
      <w:r w:rsidRPr="00E1143B">
        <w:rPr>
          <w:sz w:val="20"/>
        </w:rPr>
        <w:t>History, Outdoor Education</w:t>
      </w:r>
      <w:r w:rsidR="003229AB">
        <w:rPr>
          <w:sz w:val="20"/>
        </w:rPr>
        <w:t>, RE</w:t>
      </w:r>
      <w:r w:rsidR="00541DD6">
        <w:rPr>
          <w:sz w:val="20"/>
        </w:rPr>
        <w:t xml:space="preserve">. They also have access to a wider curriculum through KS3 options; </w:t>
      </w:r>
      <w:r w:rsidR="006C160E">
        <w:rPr>
          <w:sz w:val="20"/>
        </w:rPr>
        <w:t>Sport</w:t>
      </w:r>
      <w:r w:rsidR="00987ABC">
        <w:rPr>
          <w:sz w:val="20"/>
        </w:rPr>
        <w:t xml:space="preserve">, </w:t>
      </w:r>
      <w:r w:rsidR="00746310">
        <w:rPr>
          <w:sz w:val="20"/>
        </w:rPr>
        <w:t xml:space="preserve">Hair &amp; </w:t>
      </w:r>
      <w:r w:rsidR="00F20050">
        <w:rPr>
          <w:sz w:val="20"/>
        </w:rPr>
        <w:t>Beauty</w:t>
      </w:r>
      <w:r w:rsidR="009E6EC8">
        <w:rPr>
          <w:sz w:val="20"/>
        </w:rPr>
        <w:t xml:space="preserve">, </w:t>
      </w:r>
      <w:r w:rsidR="006C160E">
        <w:rPr>
          <w:sz w:val="20"/>
        </w:rPr>
        <w:t>C</w:t>
      </w:r>
      <w:r w:rsidR="009E6EC8">
        <w:rPr>
          <w:sz w:val="20"/>
        </w:rPr>
        <w:t>onstruction</w:t>
      </w:r>
      <w:r w:rsidR="006C160E">
        <w:rPr>
          <w:sz w:val="20"/>
        </w:rPr>
        <w:t xml:space="preserve">, </w:t>
      </w:r>
      <w:r w:rsidR="00206A59">
        <w:rPr>
          <w:sz w:val="20"/>
        </w:rPr>
        <w:t>DT and Music</w:t>
      </w:r>
      <w:r w:rsidR="00F20050">
        <w:rPr>
          <w:sz w:val="20"/>
        </w:rPr>
        <w:t>.</w:t>
      </w:r>
      <w:r w:rsidR="00F20050" w:rsidRPr="00E1143B">
        <w:rPr>
          <w:sz w:val="20"/>
        </w:rPr>
        <w:t xml:space="preserve"> By</w:t>
      </w:r>
      <w:r w:rsidRPr="00E1143B">
        <w:rPr>
          <w:sz w:val="20"/>
        </w:rPr>
        <w:t xml:space="preserve"> experiencing a broad range of subjects our students are enabled to make considered choices regarding their Key Stage 4 Options</w:t>
      </w:r>
      <w:r w:rsidR="002D23E6">
        <w:rPr>
          <w:sz w:val="20"/>
        </w:rPr>
        <w:t>.</w:t>
      </w:r>
    </w:p>
    <w:p w14:paraId="72034B09" w14:textId="77777777" w:rsidR="00E1143B" w:rsidRPr="00E1143B" w:rsidRDefault="00E1143B" w:rsidP="00E1143B">
      <w:pPr>
        <w:rPr>
          <w:sz w:val="20"/>
        </w:rPr>
      </w:pPr>
    </w:p>
    <w:p w14:paraId="03629DCC" w14:textId="76AA1E0B" w:rsidR="00E1143B" w:rsidRPr="00E1143B" w:rsidRDefault="00E1143B" w:rsidP="00706F11">
      <w:pPr>
        <w:pStyle w:val="Heading1"/>
      </w:pPr>
      <w:bookmarkStart w:id="13" w:name="_Toc208566029"/>
      <w:r w:rsidRPr="00E1143B">
        <w:t>KEY STAGE 4 CURRICULUM</w:t>
      </w:r>
      <w:bookmarkEnd w:id="13"/>
    </w:p>
    <w:p w14:paraId="40D0DD51" w14:textId="34DA049A" w:rsidR="0094408D" w:rsidRPr="00DD6243" w:rsidRDefault="0094408D" w:rsidP="00DD6243">
      <w:pPr>
        <w:pStyle w:val="bodytext"/>
        <w:rPr>
          <w:rFonts w:eastAsiaTheme="minorHAnsi"/>
          <w:b/>
          <w:bCs/>
        </w:rPr>
      </w:pPr>
    </w:p>
    <w:p w14:paraId="27C74BF6" w14:textId="77777777" w:rsidR="0094408D" w:rsidRPr="0094408D" w:rsidRDefault="0094408D" w:rsidP="00DD6243">
      <w:pPr>
        <w:pStyle w:val="bodytext"/>
        <w:rPr>
          <w:rFonts w:eastAsiaTheme="minorHAnsi"/>
        </w:rPr>
      </w:pPr>
      <w:r w:rsidRPr="0094408D">
        <w:rPr>
          <w:rFonts w:eastAsiaTheme="minorHAnsi"/>
        </w:rPr>
        <w:t xml:space="preserve">Our Key Stage 4 curriculum is designed to equip pupils with the knowledge, skills, and experiences they need for success in examinations, further education, employment, and life beyond </w:t>
      </w:r>
      <w:r w:rsidRPr="0094408D">
        <w:rPr>
          <w:rFonts w:eastAsiaTheme="minorHAnsi"/>
        </w:rPr>
        <w:lastRenderedPageBreak/>
        <w:t>school. It balances a core entitlement for all pupils with opportunities to pursue individual interests through a broad range of option subjects.</w:t>
      </w:r>
    </w:p>
    <w:p w14:paraId="13D11E51" w14:textId="77777777" w:rsidR="00DD6243" w:rsidRDefault="00DD6243" w:rsidP="00DD6243">
      <w:pPr>
        <w:pStyle w:val="bodytext"/>
      </w:pPr>
    </w:p>
    <w:p w14:paraId="0B0A19E5" w14:textId="117FD39B" w:rsidR="00DD6243" w:rsidRPr="0094408D" w:rsidRDefault="0094408D" w:rsidP="00DD6243">
      <w:pPr>
        <w:pStyle w:val="bodytext"/>
        <w:rPr>
          <w:rFonts w:eastAsiaTheme="minorHAnsi"/>
        </w:rPr>
      </w:pPr>
      <w:r w:rsidRPr="0094408D">
        <w:rPr>
          <w:rFonts w:eastAsiaTheme="minorHAnsi"/>
        </w:rPr>
        <w:t>All pupils study a core curriculum that includes:</w:t>
      </w:r>
    </w:p>
    <w:p w14:paraId="2DCE5BF5" w14:textId="77777777" w:rsidR="0094408D" w:rsidRPr="0094408D" w:rsidRDefault="0094408D" w:rsidP="00423C6D">
      <w:pPr>
        <w:pStyle w:val="bodytext"/>
        <w:numPr>
          <w:ilvl w:val="0"/>
          <w:numId w:val="13"/>
        </w:numPr>
        <w:rPr>
          <w:rFonts w:eastAsiaTheme="minorHAnsi"/>
        </w:rPr>
      </w:pPr>
      <w:r w:rsidRPr="0094408D">
        <w:rPr>
          <w:rFonts w:eastAsiaTheme="minorHAnsi"/>
        </w:rPr>
        <w:t>English, Mathematics, and Science – providing essential qualifications and key academic foundations.</w:t>
      </w:r>
    </w:p>
    <w:p w14:paraId="60AA8A56" w14:textId="77777777" w:rsidR="0094408D" w:rsidRPr="0094408D" w:rsidRDefault="0094408D" w:rsidP="00423C6D">
      <w:pPr>
        <w:pStyle w:val="bodytext"/>
        <w:numPr>
          <w:ilvl w:val="0"/>
          <w:numId w:val="13"/>
        </w:numPr>
        <w:rPr>
          <w:rFonts w:eastAsiaTheme="minorHAnsi"/>
        </w:rPr>
      </w:pPr>
      <w:r w:rsidRPr="0094408D">
        <w:rPr>
          <w:rFonts w:eastAsiaTheme="minorHAnsi"/>
        </w:rPr>
        <w:t>Citizenship, PSHE, and PE – ensuring pupils develop as healthy, informed, and active citizens.</w:t>
      </w:r>
    </w:p>
    <w:p w14:paraId="0989F843" w14:textId="77777777" w:rsidR="0094408D" w:rsidRPr="0094408D" w:rsidRDefault="0094408D" w:rsidP="00423C6D">
      <w:pPr>
        <w:pStyle w:val="bodytext"/>
        <w:numPr>
          <w:ilvl w:val="0"/>
          <w:numId w:val="13"/>
        </w:numPr>
        <w:rPr>
          <w:rFonts w:eastAsiaTheme="minorHAnsi"/>
        </w:rPr>
      </w:pPr>
      <w:r w:rsidRPr="0094408D">
        <w:rPr>
          <w:rFonts w:eastAsiaTheme="minorHAnsi"/>
        </w:rPr>
        <w:t>Computing – building digital literacy and preparing pupils for a technology-driven world.</w:t>
      </w:r>
    </w:p>
    <w:p w14:paraId="0D05CEDA" w14:textId="77777777" w:rsidR="0094408D" w:rsidRPr="0094408D" w:rsidRDefault="0094408D" w:rsidP="00423C6D">
      <w:pPr>
        <w:pStyle w:val="bodytext"/>
        <w:numPr>
          <w:ilvl w:val="0"/>
          <w:numId w:val="13"/>
        </w:numPr>
        <w:rPr>
          <w:rFonts w:eastAsiaTheme="minorHAnsi"/>
        </w:rPr>
      </w:pPr>
      <w:r w:rsidRPr="0094408D">
        <w:rPr>
          <w:rFonts w:eastAsiaTheme="minorHAnsi"/>
        </w:rPr>
        <w:t>Employability Skills and the Duke of Edinburgh’s Award (DofE) – giving pupils practical skills, resilience, teamwork, and leadership opportunities that support personal growth and future career pathways.</w:t>
      </w:r>
    </w:p>
    <w:p w14:paraId="64269766" w14:textId="77777777" w:rsidR="0094408D" w:rsidRDefault="0094408D" w:rsidP="00DD6243">
      <w:pPr>
        <w:pStyle w:val="bodytext"/>
      </w:pPr>
    </w:p>
    <w:p w14:paraId="32DD30A0" w14:textId="74546153" w:rsidR="0094408D" w:rsidRPr="0094408D" w:rsidRDefault="0094408D" w:rsidP="00DD6243">
      <w:pPr>
        <w:pStyle w:val="bodytext"/>
        <w:rPr>
          <w:rFonts w:eastAsiaTheme="minorHAnsi"/>
        </w:rPr>
      </w:pPr>
      <w:r w:rsidRPr="0094408D">
        <w:rPr>
          <w:rFonts w:eastAsiaTheme="minorHAnsi"/>
        </w:rPr>
        <w:lastRenderedPageBreak/>
        <w:t>In addition to this core offer, pupils select from a wide range of option subjects organised into three option blocks. This ensures breadth, balance, and personalisation within the curriculum. Options currently include:</w:t>
      </w:r>
    </w:p>
    <w:p w14:paraId="6A9F4323" w14:textId="77777777" w:rsidR="0094408D" w:rsidRPr="0094408D" w:rsidRDefault="0094408D" w:rsidP="00423C6D">
      <w:pPr>
        <w:pStyle w:val="bodytext"/>
        <w:numPr>
          <w:ilvl w:val="0"/>
          <w:numId w:val="14"/>
        </w:numPr>
        <w:rPr>
          <w:rFonts w:eastAsiaTheme="minorHAnsi"/>
        </w:rPr>
      </w:pPr>
      <w:r w:rsidRPr="0094408D">
        <w:rPr>
          <w:rFonts w:eastAsiaTheme="minorHAnsi"/>
        </w:rPr>
        <w:t>Sport</w:t>
      </w:r>
    </w:p>
    <w:p w14:paraId="7ADF8DD2" w14:textId="77777777" w:rsidR="0094408D" w:rsidRPr="0094408D" w:rsidRDefault="0094408D" w:rsidP="00423C6D">
      <w:pPr>
        <w:pStyle w:val="bodytext"/>
        <w:numPr>
          <w:ilvl w:val="0"/>
          <w:numId w:val="14"/>
        </w:numPr>
        <w:rPr>
          <w:rFonts w:eastAsiaTheme="minorHAnsi"/>
        </w:rPr>
      </w:pPr>
      <w:r w:rsidRPr="0094408D">
        <w:rPr>
          <w:rFonts w:eastAsiaTheme="minorHAnsi"/>
        </w:rPr>
        <w:t>Hair &amp; Beauty</w:t>
      </w:r>
    </w:p>
    <w:p w14:paraId="6D50B802" w14:textId="77777777" w:rsidR="0094408D" w:rsidRPr="0094408D" w:rsidRDefault="0094408D" w:rsidP="00423C6D">
      <w:pPr>
        <w:pStyle w:val="bodytext"/>
        <w:numPr>
          <w:ilvl w:val="0"/>
          <w:numId w:val="14"/>
        </w:numPr>
        <w:rPr>
          <w:rFonts w:eastAsiaTheme="minorHAnsi"/>
        </w:rPr>
      </w:pPr>
      <w:r w:rsidRPr="0094408D">
        <w:rPr>
          <w:rFonts w:eastAsiaTheme="minorHAnsi"/>
        </w:rPr>
        <w:t>Music</w:t>
      </w:r>
    </w:p>
    <w:p w14:paraId="4CB01558" w14:textId="77777777" w:rsidR="0094408D" w:rsidRPr="0094408D" w:rsidRDefault="0094408D" w:rsidP="00423C6D">
      <w:pPr>
        <w:pStyle w:val="bodytext"/>
        <w:numPr>
          <w:ilvl w:val="0"/>
          <w:numId w:val="14"/>
        </w:numPr>
        <w:rPr>
          <w:rFonts w:eastAsiaTheme="minorHAnsi"/>
        </w:rPr>
      </w:pPr>
      <w:r w:rsidRPr="0094408D">
        <w:rPr>
          <w:rFonts w:eastAsiaTheme="minorHAnsi"/>
        </w:rPr>
        <w:t>Design Technology (DT)</w:t>
      </w:r>
    </w:p>
    <w:p w14:paraId="1A2FAB1C" w14:textId="77777777" w:rsidR="0094408D" w:rsidRPr="0094408D" w:rsidRDefault="0094408D" w:rsidP="00423C6D">
      <w:pPr>
        <w:pStyle w:val="bodytext"/>
        <w:numPr>
          <w:ilvl w:val="0"/>
          <w:numId w:val="14"/>
        </w:numPr>
        <w:rPr>
          <w:rFonts w:eastAsiaTheme="minorHAnsi"/>
        </w:rPr>
      </w:pPr>
      <w:r w:rsidRPr="0094408D">
        <w:rPr>
          <w:rFonts w:eastAsiaTheme="minorHAnsi"/>
        </w:rPr>
        <w:t>Construction</w:t>
      </w:r>
    </w:p>
    <w:p w14:paraId="31C4185B" w14:textId="77777777" w:rsidR="0094408D" w:rsidRPr="0094408D" w:rsidRDefault="0094408D" w:rsidP="00423C6D">
      <w:pPr>
        <w:pStyle w:val="bodytext"/>
        <w:numPr>
          <w:ilvl w:val="0"/>
          <w:numId w:val="14"/>
        </w:numPr>
        <w:rPr>
          <w:rFonts w:eastAsiaTheme="minorHAnsi"/>
        </w:rPr>
      </w:pPr>
      <w:r w:rsidRPr="0094408D">
        <w:rPr>
          <w:rFonts w:eastAsiaTheme="minorHAnsi"/>
        </w:rPr>
        <w:t>Home Cooking Skills</w:t>
      </w:r>
    </w:p>
    <w:p w14:paraId="4AE723F7" w14:textId="77777777" w:rsidR="0094408D" w:rsidRPr="0094408D" w:rsidRDefault="0094408D" w:rsidP="00423C6D">
      <w:pPr>
        <w:pStyle w:val="bodytext"/>
        <w:numPr>
          <w:ilvl w:val="0"/>
          <w:numId w:val="14"/>
        </w:numPr>
        <w:rPr>
          <w:rFonts w:eastAsiaTheme="minorHAnsi"/>
        </w:rPr>
      </w:pPr>
      <w:r w:rsidRPr="0094408D">
        <w:rPr>
          <w:rFonts w:eastAsiaTheme="minorHAnsi"/>
        </w:rPr>
        <w:t>Art</w:t>
      </w:r>
    </w:p>
    <w:p w14:paraId="205B8A75" w14:textId="77777777" w:rsidR="0094408D" w:rsidRPr="0094408D" w:rsidRDefault="0094408D" w:rsidP="00423C6D">
      <w:pPr>
        <w:pStyle w:val="bodytext"/>
        <w:numPr>
          <w:ilvl w:val="0"/>
          <w:numId w:val="14"/>
        </w:numPr>
        <w:rPr>
          <w:rFonts w:eastAsiaTheme="minorHAnsi"/>
        </w:rPr>
      </w:pPr>
      <w:r w:rsidRPr="0094408D">
        <w:rPr>
          <w:rFonts w:eastAsiaTheme="minorHAnsi"/>
        </w:rPr>
        <w:t>Geography</w:t>
      </w:r>
    </w:p>
    <w:p w14:paraId="72DB682B" w14:textId="77777777" w:rsidR="0094408D" w:rsidRDefault="0094408D" w:rsidP="00423C6D">
      <w:pPr>
        <w:pStyle w:val="bodytext"/>
        <w:numPr>
          <w:ilvl w:val="0"/>
          <w:numId w:val="14"/>
        </w:numPr>
      </w:pPr>
      <w:r w:rsidRPr="0094408D">
        <w:rPr>
          <w:rFonts w:eastAsiaTheme="minorHAnsi"/>
        </w:rPr>
        <w:t>Outdoor Education</w:t>
      </w:r>
    </w:p>
    <w:p w14:paraId="79918D18" w14:textId="77777777" w:rsidR="00DD6243" w:rsidRPr="0094408D" w:rsidRDefault="00DD6243" w:rsidP="00DD6243">
      <w:pPr>
        <w:pStyle w:val="bodytext"/>
        <w:rPr>
          <w:rFonts w:eastAsiaTheme="minorHAnsi"/>
        </w:rPr>
      </w:pPr>
    </w:p>
    <w:p w14:paraId="66382644" w14:textId="13B89A90" w:rsidR="0094408D" w:rsidRDefault="0094408D" w:rsidP="00DD6243">
      <w:pPr>
        <w:pStyle w:val="bodytext"/>
        <w:rPr>
          <w:rFonts w:eastAsiaTheme="minorHAnsi"/>
        </w:rPr>
      </w:pPr>
      <w:r w:rsidRPr="0094408D">
        <w:rPr>
          <w:rFonts w:eastAsiaTheme="minorHAnsi"/>
        </w:rPr>
        <w:t xml:space="preserve">This combination of core and optional subjects enables our pupils to achieve recognised qualifications while also developing their talents, interests, and vocational skills. By the end of Key </w:t>
      </w:r>
      <w:r w:rsidRPr="0094408D">
        <w:rPr>
          <w:rFonts w:eastAsiaTheme="minorHAnsi"/>
        </w:rPr>
        <w:lastRenderedPageBreak/>
        <w:t>Stage 4, pupils leave with a strong academi</w:t>
      </w:r>
      <w:r w:rsidR="00DD6243">
        <w:t xml:space="preserve">c </w:t>
      </w:r>
      <w:r w:rsidRPr="0094408D">
        <w:rPr>
          <w:rFonts w:eastAsiaTheme="minorHAnsi"/>
        </w:rPr>
        <w:t>foundation, practical skills, and the confidence to progress successfully onto further education, training, or employment.</w:t>
      </w:r>
    </w:p>
    <w:p w14:paraId="33F21295" w14:textId="77777777" w:rsidR="00D542D9" w:rsidRDefault="00D542D9" w:rsidP="00DD6243">
      <w:pPr>
        <w:pStyle w:val="bodytext"/>
        <w:rPr>
          <w:rFonts w:eastAsiaTheme="minorHAnsi"/>
        </w:rPr>
      </w:pPr>
    </w:p>
    <w:p w14:paraId="1A0224CF" w14:textId="08FAAE38" w:rsidR="00D542D9" w:rsidRDefault="00D542D9" w:rsidP="00DD6243">
      <w:pPr>
        <w:pStyle w:val="bodytext"/>
        <w:rPr>
          <w:rFonts w:eastAsiaTheme="minorHAnsi"/>
        </w:rPr>
      </w:pPr>
      <w:r w:rsidRPr="00D542D9">
        <w:rPr>
          <w:rFonts w:eastAsiaTheme="minorHAnsi"/>
        </w:rPr>
        <w:t>Given the small size of our cohorts, we are able to take a flexible approach to curriculum planning. Where pupils have specific interests or aspirations that are not covered by our existing option subjects, we will, where possible, introduce new courses or pathways to meet these needs. This ensures that our curriculum remains responsive, personalised, and aligned with pupils’ strengths and future goals, while also broadening the range of opportunities available to them.</w:t>
      </w:r>
    </w:p>
    <w:p w14:paraId="6EEBBE11" w14:textId="77777777" w:rsidR="0094408D" w:rsidRDefault="0094408D" w:rsidP="00DD6243">
      <w:pPr>
        <w:pStyle w:val="bodytext"/>
      </w:pPr>
    </w:p>
    <w:p w14:paraId="0AD0A92F" w14:textId="77777777" w:rsidR="0094408D" w:rsidRDefault="0094408D" w:rsidP="00E1143B">
      <w:pPr>
        <w:pStyle w:val="Default"/>
        <w:keepNext/>
        <w:rPr>
          <w:rFonts w:ascii="Arial" w:hAnsi="Arial" w:cs="Arial"/>
          <w:sz w:val="20"/>
          <w:szCs w:val="20"/>
        </w:rPr>
      </w:pPr>
    </w:p>
    <w:p w14:paraId="3C475F53" w14:textId="3B0416EB" w:rsidR="00C6045E" w:rsidRDefault="00C6045E" w:rsidP="00E1143B">
      <w:pPr>
        <w:pStyle w:val="Default"/>
        <w:keepNext/>
        <w:rPr>
          <w:rFonts w:ascii="Arial" w:hAnsi="Arial" w:cs="Arial"/>
          <w:sz w:val="20"/>
          <w:szCs w:val="20"/>
        </w:rPr>
      </w:pPr>
    </w:p>
    <w:p w14:paraId="6A49BFE5" w14:textId="77777777" w:rsidR="00E1143B" w:rsidRPr="00E1143B" w:rsidRDefault="00E1143B" w:rsidP="00E1143B">
      <w:pPr>
        <w:pStyle w:val="Default"/>
        <w:keepNext/>
        <w:rPr>
          <w:rFonts w:ascii="Arial" w:hAnsi="Arial" w:cs="Arial"/>
          <w:sz w:val="20"/>
          <w:szCs w:val="20"/>
        </w:rPr>
      </w:pPr>
    </w:p>
    <w:p w14:paraId="0EA406B9" w14:textId="77777777" w:rsidR="005A2B83" w:rsidRDefault="005A2B83">
      <w:pPr>
        <w:rPr>
          <w:rFonts w:eastAsia="Times New Roman"/>
          <w:b/>
          <w:bCs/>
          <w:kern w:val="32"/>
          <w:sz w:val="20"/>
        </w:rPr>
      </w:pPr>
      <w:r>
        <w:rPr>
          <w:sz w:val="20"/>
        </w:rPr>
        <w:br w:type="page"/>
      </w:r>
    </w:p>
    <w:p w14:paraId="2C843413" w14:textId="5A2F06FE" w:rsidR="00A73739" w:rsidRPr="00E1143B" w:rsidRDefault="00A73739" w:rsidP="00706F11">
      <w:pPr>
        <w:pStyle w:val="Heading1"/>
      </w:pPr>
      <w:bookmarkStart w:id="14" w:name="_Toc208566030"/>
      <w:r>
        <w:lastRenderedPageBreak/>
        <w:t>POST-16</w:t>
      </w:r>
      <w:r w:rsidRPr="00E1143B">
        <w:t xml:space="preserve"> CURRICULUM</w:t>
      </w:r>
      <w:bookmarkEnd w:id="14"/>
    </w:p>
    <w:p w14:paraId="3B66E760" w14:textId="77777777" w:rsidR="00D84A9E" w:rsidRPr="00D84A9E" w:rsidRDefault="00D84A9E" w:rsidP="00D84A9E">
      <w:pPr>
        <w:jc w:val="both"/>
        <w:rPr>
          <w:rFonts w:eastAsiaTheme="minorHAnsi"/>
          <w:color w:val="000000"/>
          <w:sz w:val="20"/>
          <w:lang w:eastAsia="en-US"/>
        </w:rPr>
      </w:pPr>
      <w:r w:rsidRPr="00D84A9E">
        <w:rPr>
          <w:rFonts w:eastAsiaTheme="minorHAnsi"/>
          <w:color w:val="000000"/>
          <w:sz w:val="20"/>
          <w:lang w:eastAsia="en-US"/>
        </w:rPr>
        <w:t>Our Post-16 curriculum builds on the foundations established in Key Stage 4, ensuring continuity, progression, and preparation for adulthood, further education, training, or employment. Pupils continue to follow a core entitlement that consolidates essential skills and personal development:</w:t>
      </w:r>
    </w:p>
    <w:p w14:paraId="75C7301A" w14:textId="77777777" w:rsidR="00D84A9E" w:rsidRPr="00D84A9E" w:rsidRDefault="00D84A9E" w:rsidP="00D84A9E">
      <w:pPr>
        <w:jc w:val="both"/>
        <w:rPr>
          <w:rFonts w:eastAsiaTheme="minorHAnsi"/>
          <w:color w:val="000000"/>
          <w:sz w:val="20"/>
          <w:lang w:eastAsia="en-US"/>
        </w:rPr>
      </w:pPr>
    </w:p>
    <w:p w14:paraId="4ADC2A76" w14:textId="5FA87164" w:rsidR="00D84A9E" w:rsidRPr="00D84A9E" w:rsidRDefault="00D84A9E" w:rsidP="00D84A9E">
      <w:pPr>
        <w:pStyle w:val="ListParagraph"/>
        <w:numPr>
          <w:ilvl w:val="0"/>
          <w:numId w:val="15"/>
        </w:numPr>
        <w:jc w:val="both"/>
        <w:rPr>
          <w:rFonts w:eastAsiaTheme="minorHAnsi"/>
          <w:color w:val="000000"/>
        </w:rPr>
      </w:pPr>
      <w:r w:rsidRPr="00D84A9E">
        <w:rPr>
          <w:rFonts w:eastAsiaTheme="minorHAnsi"/>
          <w:color w:val="000000"/>
        </w:rPr>
        <w:t>English and Mathematics – extending literacy and numeracy skills to support qualifications and everyday life.</w:t>
      </w:r>
    </w:p>
    <w:p w14:paraId="26344915" w14:textId="17E80926" w:rsidR="00D84A9E" w:rsidRPr="00D84A9E" w:rsidRDefault="00D84A9E" w:rsidP="00D84A9E">
      <w:pPr>
        <w:pStyle w:val="ListParagraph"/>
        <w:numPr>
          <w:ilvl w:val="0"/>
          <w:numId w:val="15"/>
        </w:numPr>
        <w:jc w:val="both"/>
        <w:rPr>
          <w:rFonts w:eastAsiaTheme="minorHAnsi"/>
          <w:color w:val="000000"/>
        </w:rPr>
      </w:pPr>
      <w:r w:rsidRPr="00D84A9E">
        <w:rPr>
          <w:rFonts w:eastAsiaTheme="minorHAnsi"/>
          <w:color w:val="000000"/>
        </w:rPr>
        <w:t>Citizenship and PE – promoting healthy lifestyles, social responsibility, and active engagement in the community.</w:t>
      </w:r>
    </w:p>
    <w:p w14:paraId="3EE46D64" w14:textId="77777777" w:rsidR="00D84A9E" w:rsidRPr="00D84A9E" w:rsidRDefault="00D84A9E" w:rsidP="00D84A9E">
      <w:pPr>
        <w:pStyle w:val="ListParagraph"/>
        <w:numPr>
          <w:ilvl w:val="0"/>
          <w:numId w:val="15"/>
        </w:numPr>
        <w:jc w:val="both"/>
        <w:rPr>
          <w:rFonts w:eastAsiaTheme="minorHAnsi"/>
          <w:color w:val="000000"/>
        </w:rPr>
      </w:pPr>
      <w:r w:rsidRPr="00D84A9E">
        <w:rPr>
          <w:rFonts w:eastAsiaTheme="minorHAnsi"/>
          <w:color w:val="000000"/>
        </w:rPr>
        <w:t>Employability Skills and the Duke of Edinburgh’s Award (DofE) – developing resilience, leadership, teamwork, and practical skills valued by colleges, employers, and society.</w:t>
      </w:r>
    </w:p>
    <w:p w14:paraId="5C456919" w14:textId="77777777" w:rsidR="00D84A9E" w:rsidRPr="00D84A9E" w:rsidRDefault="00D84A9E" w:rsidP="00D84A9E">
      <w:pPr>
        <w:jc w:val="both"/>
        <w:rPr>
          <w:rFonts w:eastAsiaTheme="minorHAnsi"/>
          <w:color w:val="000000"/>
          <w:sz w:val="20"/>
          <w:lang w:eastAsia="en-US"/>
        </w:rPr>
      </w:pPr>
    </w:p>
    <w:p w14:paraId="6DDDC0C4" w14:textId="486FED99" w:rsidR="00D84A9E" w:rsidRPr="00D84A9E" w:rsidRDefault="00D84A9E" w:rsidP="00D84A9E">
      <w:pPr>
        <w:jc w:val="both"/>
        <w:rPr>
          <w:rFonts w:eastAsiaTheme="minorHAnsi"/>
          <w:color w:val="000000"/>
          <w:sz w:val="20"/>
          <w:lang w:eastAsia="en-US"/>
        </w:rPr>
      </w:pPr>
      <w:r w:rsidRPr="00D84A9E">
        <w:rPr>
          <w:rFonts w:eastAsiaTheme="minorHAnsi"/>
          <w:color w:val="000000"/>
          <w:sz w:val="20"/>
          <w:lang w:eastAsia="en-US"/>
        </w:rPr>
        <w:t>Pupils can also select from the option subjects offered at Key Stage 4 (e.g.</w:t>
      </w:r>
      <w:r w:rsidR="00CB7F0B">
        <w:rPr>
          <w:rFonts w:eastAsiaTheme="minorHAnsi"/>
          <w:color w:val="000000"/>
          <w:sz w:val="20"/>
          <w:lang w:eastAsia="en-US"/>
        </w:rPr>
        <w:t xml:space="preserve"> </w:t>
      </w:r>
      <w:r w:rsidRPr="00D84A9E">
        <w:rPr>
          <w:rFonts w:eastAsiaTheme="minorHAnsi"/>
          <w:color w:val="000000"/>
          <w:sz w:val="20"/>
          <w:lang w:eastAsia="en-US"/>
        </w:rPr>
        <w:t xml:space="preserve">Sport, Hair &amp; Beauty, Music, Design Technology, Construction, Home Cooking Skills, Art, Geography, </w:t>
      </w:r>
      <w:r w:rsidRPr="00D84A9E">
        <w:rPr>
          <w:rFonts w:eastAsiaTheme="minorHAnsi"/>
          <w:color w:val="000000"/>
          <w:sz w:val="20"/>
          <w:lang w:eastAsia="en-US"/>
        </w:rPr>
        <w:lastRenderedPageBreak/>
        <w:t>Outdoor Education), with options adapted where possible to reflect individual interests and aspirations. This continuity allows pupils to deepen their learning in areas of strength while exploring new pathways aligned with their goals.</w:t>
      </w:r>
    </w:p>
    <w:p w14:paraId="6F39137D" w14:textId="77777777" w:rsidR="00D84A9E" w:rsidRPr="00D84A9E" w:rsidRDefault="00D84A9E" w:rsidP="00D84A9E">
      <w:pPr>
        <w:jc w:val="both"/>
        <w:rPr>
          <w:rFonts w:eastAsiaTheme="minorHAnsi"/>
          <w:color w:val="000000"/>
          <w:sz w:val="20"/>
          <w:lang w:eastAsia="en-US"/>
        </w:rPr>
      </w:pPr>
    </w:p>
    <w:p w14:paraId="07C4E2B7" w14:textId="629FBBDF" w:rsidR="003342D2" w:rsidRPr="003A62AA" w:rsidRDefault="00D84A9E" w:rsidP="003A62AA">
      <w:pPr>
        <w:jc w:val="both"/>
        <w:rPr>
          <w:sz w:val="20"/>
        </w:rPr>
      </w:pPr>
      <w:r w:rsidRPr="00D84A9E">
        <w:rPr>
          <w:rFonts w:eastAsiaTheme="minorHAnsi"/>
          <w:color w:val="000000"/>
          <w:sz w:val="20"/>
          <w:lang w:eastAsia="en-US"/>
        </w:rPr>
        <w:t xml:space="preserve">In addition, the </w:t>
      </w:r>
      <w:r w:rsidR="002C094E" w:rsidRPr="00D84A9E">
        <w:rPr>
          <w:rFonts w:eastAsiaTheme="minorHAnsi"/>
          <w:color w:val="000000"/>
          <w:sz w:val="20"/>
          <w:lang w:eastAsia="en-US"/>
        </w:rPr>
        <w:t>post-16</w:t>
      </w:r>
      <w:r w:rsidRPr="00D84A9E">
        <w:rPr>
          <w:rFonts w:eastAsiaTheme="minorHAnsi"/>
          <w:color w:val="000000"/>
          <w:sz w:val="20"/>
          <w:lang w:eastAsia="en-US"/>
        </w:rPr>
        <w:t xml:space="preserve"> curriculum includes work experience placements and independent study time, fostering autonomy, self-management, and workplace readiness. By maintaining the balance of core subjects, personalised options, and practical experience, pupils make a smooth transition from KS4, leaving school with the qualifications, skills, and confidence to succeed in adult life.</w:t>
      </w:r>
    </w:p>
    <w:p w14:paraId="212EFCF9" w14:textId="77777777" w:rsidR="00FD1A16" w:rsidRDefault="00FD1A16" w:rsidP="00861B42"/>
    <w:p w14:paraId="67E603CD" w14:textId="77777777" w:rsidR="003A62AA" w:rsidRDefault="003A62AA" w:rsidP="00861B42"/>
    <w:p w14:paraId="36DC3A12" w14:textId="2A754D79" w:rsidR="00D7773F" w:rsidRDefault="00D7773F" w:rsidP="00706F11">
      <w:pPr>
        <w:pStyle w:val="Heading1"/>
      </w:pPr>
      <w:bookmarkStart w:id="15" w:name="_Toc208566031"/>
      <w:r>
        <w:t>WORKSPACES AND CLASSROOMS</w:t>
      </w:r>
      <w:bookmarkEnd w:id="15"/>
    </w:p>
    <w:p w14:paraId="545408A3" w14:textId="2F47B843" w:rsidR="00D7773F" w:rsidRDefault="00D7773F" w:rsidP="00861B42"/>
    <w:p w14:paraId="5C2B029C" w14:textId="4E2B6F80" w:rsidR="00B17DF2" w:rsidRDefault="00024CE6" w:rsidP="00B17DF2">
      <w:pPr>
        <w:rPr>
          <w:sz w:val="20"/>
          <w:lang w:eastAsia="en-US"/>
        </w:rPr>
      </w:pPr>
      <w:r>
        <w:rPr>
          <w:sz w:val="20"/>
          <w:lang w:eastAsia="en-US"/>
        </w:rPr>
        <w:lastRenderedPageBreak/>
        <w:t>T</w:t>
      </w:r>
      <w:r w:rsidR="00B17DF2" w:rsidRPr="00B17DF2">
        <w:rPr>
          <w:sz w:val="20"/>
          <w:lang w:eastAsia="en-US"/>
        </w:rPr>
        <w:t xml:space="preserve">he learning environment is a vital part of the curriculum. Classrooms and workspaces are designed to be </w:t>
      </w:r>
      <w:r w:rsidR="00B17DF2" w:rsidRPr="00B17DF2">
        <w:rPr>
          <w:b/>
          <w:bCs/>
          <w:sz w:val="20"/>
          <w:lang w:eastAsia="en-US"/>
        </w:rPr>
        <w:t>safe, structured, and nurturing</w:t>
      </w:r>
      <w:r w:rsidR="00B17DF2" w:rsidRPr="00B17DF2">
        <w:rPr>
          <w:sz w:val="20"/>
          <w:lang w:eastAsia="en-US"/>
        </w:rPr>
        <w:t>, enabling all pupils to access learning successfully.</w:t>
      </w:r>
    </w:p>
    <w:p w14:paraId="70DB6F6C" w14:textId="77777777" w:rsidR="008D1917" w:rsidRPr="00B17DF2" w:rsidRDefault="008D1917" w:rsidP="00B17DF2">
      <w:pPr>
        <w:rPr>
          <w:sz w:val="20"/>
          <w:lang w:eastAsia="en-US"/>
        </w:rPr>
      </w:pPr>
    </w:p>
    <w:p w14:paraId="790FFC00" w14:textId="77777777" w:rsidR="00B17DF2" w:rsidRPr="00B17DF2" w:rsidRDefault="00B17DF2" w:rsidP="00B17DF2">
      <w:pPr>
        <w:numPr>
          <w:ilvl w:val="0"/>
          <w:numId w:val="22"/>
        </w:numPr>
        <w:rPr>
          <w:sz w:val="20"/>
          <w:lang w:eastAsia="en-US"/>
        </w:rPr>
      </w:pPr>
      <w:r w:rsidRPr="00B17DF2">
        <w:rPr>
          <w:b/>
          <w:bCs/>
          <w:sz w:val="20"/>
          <w:lang w:eastAsia="en-US"/>
        </w:rPr>
        <w:t>Safe and supportive</w:t>
      </w:r>
      <w:r w:rsidRPr="00B17DF2">
        <w:rPr>
          <w:sz w:val="20"/>
          <w:lang w:eastAsia="en-US"/>
        </w:rPr>
        <w:t>: Classrooms are arranged to reduce anxiety and distraction, with clear routines and expectations that promote emotional security. Risk assessments inform the organisation of space, ensuring that pupils feel physically and emotionally safe.</w:t>
      </w:r>
    </w:p>
    <w:p w14:paraId="75438A54" w14:textId="77777777" w:rsidR="00B17DF2" w:rsidRPr="00B17DF2" w:rsidRDefault="00B17DF2" w:rsidP="00B17DF2">
      <w:pPr>
        <w:numPr>
          <w:ilvl w:val="0"/>
          <w:numId w:val="22"/>
        </w:numPr>
        <w:rPr>
          <w:sz w:val="20"/>
          <w:lang w:eastAsia="en-US"/>
        </w:rPr>
      </w:pPr>
      <w:r w:rsidRPr="00B17DF2">
        <w:rPr>
          <w:b/>
          <w:bCs/>
          <w:sz w:val="20"/>
          <w:lang w:eastAsia="en-US"/>
        </w:rPr>
        <w:t>Flexible and inclusive</w:t>
      </w:r>
      <w:r w:rsidRPr="00B17DF2">
        <w:rPr>
          <w:sz w:val="20"/>
          <w:lang w:eastAsia="en-US"/>
        </w:rPr>
        <w:t>: Workspaces are adaptable to meet the needs of individuals and groups. Pupils may learn in whole-class settings, small groups, or individual spaces, depending on what best supports engagement and progress.</w:t>
      </w:r>
    </w:p>
    <w:p w14:paraId="3B1E9BF2" w14:textId="77777777" w:rsidR="00B17DF2" w:rsidRPr="00B17DF2" w:rsidRDefault="00B17DF2" w:rsidP="00B17DF2">
      <w:pPr>
        <w:numPr>
          <w:ilvl w:val="0"/>
          <w:numId w:val="22"/>
        </w:numPr>
        <w:rPr>
          <w:sz w:val="20"/>
          <w:lang w:eastAsia="en-US"/>
        </w:rPr>
      </w:pPr>
      <w:r w:rsidRPr="00B17DF2">
        <w:rPr>
          <w:b/>
          <w:bCs/>
          <w:sz w:val="20"/>
          <w:lang w:eastAsia="en-US"/>
        </w:rPr>
        <w:t>Calm and purposeful</w:t>
      </w:r>
      <w:r w:rsidRPr="00B17DF2">
        <w:rPr>
          <w:sz w:val="20"/>
          <w:lang w:eastAsia="en-US"/>
        </w:rPr>
        <w:t>: Rooms are organised to minimise clutter and sensory overload, while still displaying pupil work and curriculum resources that build pride and celebrate achievement. Sensory boxes, filled with calming and fidget resources, are available to support pupils’ emotional regulation and focus.</w:t>
      </w:r>
    </w:p>
    <w:p w14:paraId="20516E41" w14:textId="77777777" w:rsidR="00B17DF2" w:rsidRPr="00B17DF2" w:rsidRDefault="00B17DF2" w:rsidP="00B17DF2">
      <w:pPr>
        <w:numPr>
          <w:ilvl w:val="0"/>
          <w:numId w:val="22"/>
        </w:numPr>
        <w:rPr>
          <w:sz w:val="20"/>
          <w:lang w:eastAsia="en-US"/>
        </w:rPr>
      </w:pPr>
      <w:r w:rsidRPr="00B17DF2">
        <w:rPr>
          <w:b/>
          <w:bCs/>
          <w:sz w:val="20"/>
          <w:lang w:eastAsia="en-US"/>
        </w:rPr>
        <w:lastRenderedPageBreak/>
        <w:t>Relationship-centred</w:t>
      </w:r>
      <w:r w:rsidRPr="00B17DF2">
        <w:rPr>
          <w:sz w:val="20"/>
          <w:lang w:eastAsia="en-US"/>
        </w:rPr>
        <w:t>: Seating plans and classroom layouts are considered to encourage positive interactions, with staff positioned to offer support and maintain strong relationships.</w:t>
      </w:r>
    </w:p>
    <w:p w14:paraId="6EFF7732" w14:textId="57621A2B" w:rsidR="00B17DF2" w:rsidRDefault="00B17DF2" w:rsidP="00B17DF2">
      <w:pPr>
        <w:numPr>
          <w:ilvl w:val="0"/>
          <w:numId w:val="22"/>
        </w:numPr>
        <w:rPr>
          <w:sz w:val="20"/>
          <w:lang w:eastAsia="en-US"/>
        </w:rPr>
      </w:pPr>
      <w:r w:rsidRPr="00B17DF2">
        <w:rPr>
          <w:b/>
          <w:bCs/>
          <w:sz w:val="20"/>
          <w:lang w:eastAsia="en-US"/>
        </w:rPr>
        <w:t>Practical and functional</w:t>
      </w:r>
      <w:r w:rsidRPr="00B17DF2">
        <w:rPr>
          <w:sz w:val="20"/>
          <w:lang w:eastAsia="en-US"/>
        </w:rPr>
        <w:t>: Pupils have access to appropriate resources, technology, and equipment to meet curriculum needs.</w:t>
      </w:r>
      <w:r w:rsidR="00765E51">
        <w:rPr>
          <w:sz w:val="20"/>
          <w:lang w:eastAsia="en-US"/>
        </w:rPr>
        <w:t xml:space="preserve"> </w:t>
      </w:r>
      <w:r w:rsidRPr="00B17DF2">
        <w:rPr>
          <w:sz w:val="20"/>
          <w:lang w:eastAsia="en-US"/>
        </w:rPr>
        <w:t xml:space="preserve">Breakout areas are </w:t>
      </w:r>
      <w:r w:rsidR="00705674">
        <w:rPr>
          <w:sz w:val="20"/>
          <w:lang w:eastAsia="en-US"/>
        </w:rPr>
        <w:t xml:space="preserve">also </w:t>
      </w:r>
      <w:r w:rsidRPr="00B17DF2">
        <w:rPr>
          <w:sz w:val="20"/>
          <w:lang w:eastAsia="en-US"/>
        </w:rPr>
        <w:t xml:space="preserve">available for </w:t>
      </w:r>
      <w:r w:rsidR="00705674">
        <w:rPr>
          <w:sz w:val="20"/>
          <w:lang w:eastAsia="en-US"/>
        </w:rPr>
        <w:t xml:space="preserve">1:1 working. </w:t>
      </w:r>
    </w:p>
    <w:p w14:paraId="37F1B43B" w14:textId="77777777" w:rsidR="008D1917" w:rsidRPr="00B17DF2" w:rsidRDefault="008D1917" w:rsidP="008D1917">
      <w:pPr>
        <w:ind w:left="720"/>
        <w:rPr>
          <w:sz w:val="20"/>
          <w:lang w:eastAsia="en-US"/>
        </w:rPr>
      </w:pPr>
    </w:p>
    <w:p w14:paraId="598CB339" w14:textId="77777777" w:rsidR="00B17DF2" w:rsidRPr="00B17DF2" w:rsidRDefault="00B17DF2" w:rsidP="00B17DF2">
      <w:pPr>
        <w:rPr>
          <w:sz w:val="20"/>
          <w:lang w:eastAsia="en-US"/>
        </w:rPr>
      </w:pPr>
      <w:r w:rsidRPr="00B17DF2">
        <w:rPr>
          <w:sz w:val="20"/>
          <w:lang w:eastAsia="en-US"/>
        </w:rPr>
        <w:t xml:space="preserve">Through careful planning of workspaces and classrooms, including the use of </w:t>
      </w:r>
      <w:r w:rsidRPr="00B17DF2">
        <w:rPr>
          <w:b/>
          <w:bCs/>
          <w:sz w:val="20"/>
          <w:lang w:eastAsia="en-US"/>
        </w:rPr>
        <w:t>sensory tools</w:t>
      </w:r>
      <w:r w:rsidRPr="00B17DF2">
        <w:rPr>
          <w:sz w:val="20"/>
          <w:lang w:eastAsia="en-US"/>
        </w:rPr>
        <w:t>, we ensure pupils with SEMH needs experience an environment where they can feel calm, valued, and ready to learn.</w:t>
      </w:r>
    </w:p>
    <w:p w14:paraId="7DA1D241" w14:textId="77777777" w:rsidR="007F10EF" w:rsidRDefault="007F10EF" w:rsidP="00861B42"/>
    <w:p w14:paraId="31F3E76D" w14:textId="77777777" w:rsidR="007F10EF" w:rsidRDefault="007F10EF" w:rsidP="00861B42"/>
    <w:p w14:paraId="6DC58075" w14:textId="77777777" w:rsidR="007F10EF" w:rsidRPr="00861B42" w:rsidRDefault="007F10EF" w:rsidP="00861B42"/>
    <w:p w14:paraId="1074E2EC" w14:textId="77777777" w:rsidR="000A431B" w:rsidRDefault="000A431B">
      <w:pPr>
        <w:rPr>
          <w:rFonts w:eastAsia="Times New Roman"/>
          <w:b/>
          <w:bCs/>
          <w:kern w:val="32"/>
          <w:sz w:val="20"/>
        </w:rPr>
      </w:pPr>
      <w:r>
        <w:rPr>
          <w:sz w:val="20"/>
        </w:rPr>
        <w:br w:type="page"/>
      </w:r>
    </w:p>
    <w:p w14:paraId="10ACE969" w14:textId="03AA59EF" w:rsidR="0030526C" w:rsidRDefault="00B1276E" w:rsidP="00706F11">
      <w:pPr>
        <w:pStyle w:val="Heading1"/>
      </w:pPr>
      <w:bookmarkStart w:id="16" w:name="_Toc208566032"/>
      <w:r>
        <w:lastRenderedPageBreak/>
        <w:t>PLANNING AND RESOURCES</w:t>
      </w:r>
      <w:bookmarkEnd w:id="16"/>
    </w:p>
    <w:p w14:paraId="117B970F" w14:textId="77777777" w:rsidR="00B1276E" w:rsidRDefault="00B1276E" w:rsidP="00B1276E">
      <w:pPr>
        <w:jc w:val="both"/>
        <w:rPr>
          <w:b/>
          <w:bCs/>
          <w:sz w:val="20"/>
        </w:rPr>
      </w:pPr>
    </w:p>
    <w:p w14:paraId="4D5ED0C6" w14:textId="5E6B5555" w:rsidR="00B1276E" w:rsidRDefault="00B1276E" w:rsidP="00B1276E">
      <w:pPr>
        <w:jc w:val="both"/>
        <w:rPr>
          <w:sz w:val="20"/>
        </w:rPr>
      </w:pPr>
      <w:r w:rsidRPr="00173CA6">
        <w:rPr>
          <w:sz w:val="20"/>
        </w:rPr>
        <w:t xml:space="preserve">All courses/departments are expected to have </w:t>
      </w:r>
      <w:r w:rsidRPr="00B1276E">
        <w:rPr>
          <w:b/>
          <w:bCs/>
          <w:sz w:val="20"/>
        </w:rPr>
        <w:t>Long Term Plans</w:t>
      </w:r>
      <w:r>
        <w:rPr>
          <w:sz w:val="20"/>
        </w:rPr>
        <w:t xml:space="preserve"> (LTP) and </w:t>
      </w:r>
      <w:r w:rsidR="00BA14A0" w:rsidRPr="00B1276E">
        <w:rPr>
          <w:b/>
          <w:bCs/>
          <w:sz w:val="20"/>
        </w:rPr>
        <w:t>Medium</w:t>
      </w:r>
      <w:r w:rsidR="00BA14A0">
        <w:rPr>
          <w:b/>
          <w:bCs/>
          <w:sz w:val="20"/>
        </w:rPr>
        <w:t>-Term</w:t>
      </w:r>
      <w:r w:rsidRPr="00B1276E">
        <w:rPr>
          <w:b/>
          <w:bCs/>
          <w:sz w:val="20"/>
        </w:rPr>
        <w:t xml:space="preserve"> Plans</w:t>
      </w:r>
      <w:r>
        <w:rPr>
          <w:sz w:val="20"/>
        </w:rPr>
        <w:t xml:space="preserve"> (MTP) </w:t>
      </w:r>
      <w:r w:rsidRPr="00173CA6">
        <w:rPr>
          <w:sz w:val="20"/>
        </w:rPr>
        <w:t>in place by September to cover the whole academic year</w:t>
      </w:r>
      <w:r>
        <w:rPr>
          <w:sz w:val="20"/>
        </w:rPr>
        <w:t xml:space="preserve">. MTPs </w:t>
      </w:r>
      <w:r w:rsidR="001B0983">
        <w:rPr>
          <w:sz w:val="20"/>
        </w:rPr>
        <w:t xml:space="preserve">can be created or adapted from published materials but should have the </w:t>
      </w:r>
      <w:r w:rsidR="00BE30C3">
        <w:rPr>
          <w:sz w:val="20"/>
        </w:rPr>
        <w:t>school front page adapted for each teaching group. This</w:t>
      </w:r>
      <w:r w:rsidRPr="00173CA6">
        <w:rPr>
          <w:sz w:val="20"/>
        </w:rPr>
        <w:t xml:space="preserve"> enable</w:t>
      </w:r>
      <w:r w:rsidR="00BE30C3">
        <w:rPr>
          <w:sz w:val="20"/>
        </w:rPr>
        <w:t>s</w:t>
      </w:r>
      <w:r w:rsidRPr="00173CA6">
        <w:rPr>
          <w:sz w:val="20"/>
        </w:rPr>
        <w:t xml:space="preserve"> staff to be guided through the learning expectations and plan in advance.</w:t>
      </w:r>
      <w:r>
        <w:rPr>
          <w:sz w:val="20"/>
        </w:rPr>
        <w:t xml:space="preserve"> Planning and resources should be uploaded to the </w:t>
      </w:r>
      <w:hyperlink r:id="rId12" w:history="1">
        <w:r w:rsidRPr="007D6127">
          <w:rPr>
            <w:rStyle w:val="Hyperlink"/>
            <w:sz w:val="20"/>
          </w:rPr>
          <w:t>Subject Planning Folder</w:t>
        </w:r>
      </w:hyperlink>
      <w:r w:rsidRPr="00173CA6">
        <w:rPr>
          <w:sz w:val="20"/>
        </w:rPr>
        <w:t xml:space="preserve">. Opportunities are provided across the year for staff to share their best practice with each other and draw upon each other’s expertise and ideas. Staff are encouraged not to ‘reinvent the wheel’, but to spend time planning and preparing resources together and for each other. </w:t>
      </w:r>
    </w:p>
    <w:p w14:paraId="4C04B72D" w14:textId="77777777" w:rsidR="00297EC3" w:rsidRDefault="00297EC3" w:rsidP="00297EC3">
      <w:pPr>
        <w:rPr>
          <w:b/>
          <w:color w:val="000000"/>
          <w:sz w:val="20"/>
        </w:rPr>
      </w:pPr>
    </w:p>
    <w:p w14:paraId="18B5D379" w14:textId="77777777" w:rsidR="0073360C" w:rsidRDefault="0073360C">
      <w:pPr>
        <w:rPr>
          <w:rFonts w:eastAsia="Times New Roman"/>
          <w:b/>
          <w:bCs/>
          <w:kern w:val="32"/>
          <w:sz w:val="20"/>
        </w:rPr>
      </w:pPr>
      <w:r>
        <w:rPr>
          <w:sz w:val="20"/>
        </w:rPr>
        <w:br w:type="page"/>
      </w:r>
    </w:p>
    <w:p w14:paraId="0B17F112" w14:textId="171B987E" w:rsidR="00297EC3" w:rsidRPr="005C4074" w:rsidRDefault="00297EC3" w:rsidP="00706F11">
      <w:pPr>
        <w:pStyle w:val="Heading1"/>
      </w:pPr>
      <w:bookmarkStart w:id="17" w:name="_Toc208566033"/>
      <w:r w:rsidRPr="005C4074">
        <w:lastRenderedPageBreak/>
        <w:t>M</w:t>
      </w:r>
      <w:r w:rsidR="005C4074" w:rsidRPr="005C4074">
        <w:t>ARKING &amp; FEEDBACK</w:t>
      </w:r>
      <w:bookmarkEnd w:id="17"/>
    </w:p>
    <w:p w14:paraId="3A8D3153" w14:textId="3C15388D" w:rsidR="00324129" w:rsidRPr="00324129" w:rsidRDefault="00324129" w:rsidP="00324129">
      <w:pPr>
        <w:pStyle w:val="Heading2"/>
      </w:pPr>
      <w:bookmarkStart w:id="18" w:name="_Toc208566034"/>
      <w:r w:rsidRPr="00324129">
        <w:t>RATIONAL</w:t>
      </w:r>
      <w:bookmarkEnd w:id="18"/>
    </w:p>
    <w:p w14:paraId="560CFE63" w14:textId="30969D1A" w:rsidR="007C704B" w:rsidRPr="0010168C" w:rsidRDefault="007C704B" w:rsidP="007C704B">
      <w:pPr>
        <w:jc w:val="both"/>
        <w:rPr>
          <w:color w:val="000000"/>
          <w:sz w:val="20"/>
          <w:lang w:eastAsia="en-US"/>
        </w:rPr>
      </w:pPr>
      <w:r w:rsidRPr="00B153EF">
        <w:rPr>
          <w:color w:val="000000"/>
          <w:sz w:val="20"/>
          <w:lang w:eastAsia="en-US"/>
        </w:rPr>
        <w:t xml:space="preserve">At </w:t>
      </w:r>
      <w:r>
        <w:rPr>
          <w:color w:val="000000"/>
          <w:sz w:val="20"/>
          <w:lang w:eastAsia="en-US"/>
        </w:rPr>
        <w:t>Lamledge</w:t>
      </w:r>
      <w:r w:rsidRPr="00B153EF">
        <w:rPr>
          <w:color w:val="000000"/>
          <w:sz w:val="20"/>
          <w:lang w:eastAsia="en-US"/>
        </w:rPr>
        <w:t xml:space="preserve"> School we have a consistent approach to marking and feedback. All </w:t>
      </w:r>
      <w:r>
        <w:rPr>
          <w:color w:val="000000"/>
          <w:sz w:val="20"/>
          <w:lang w:eastAsia="en-US"/>
        </w:rPr>
        <w:t>students</w:t>
      </w:r>
      <w:r w:rsidRPr="00B153EF">
        <w:rPr>
          <w:color w:val="000000"/>
          <w:sz w:val="20"/>
          <w:lang w:eastAsia="en-US"/>
        </w:rPr>
        <w:t xml:space="preserve"> are entitled to regular and constructive feedback on their learning, therefore all teaching st</w:t>
      </w:r>
      <w:r>
        <w:rPr>
          <w:color w:val="000000"/>
          <w:sz w:val="20"/>
          <w:lang w:eastAsia="en-US"/>
        </w:rPr>
        <w:t xml:space="preserve">aff will give feedback and mark work </w:t>
      </w:r>
      <w:r w:rsidRPr="00B153EF">
        <w:rPr>
          <w:color w:val="000000"/>
          <w:sz w:val="20"/>
          <w:lang w:eastAsia="en-US"/>
        </w:rPr>
        <w:t>as an essential part of the assessment process.</w:t>
      </w:r>
      <w:r>
        <w:rPr>
          <w:color w:val="000000"/>
          <w:sz w:val="20"/>
          <w:lang w:eastAsia="en-US"/>
        </w:rPr>
        <w:t xml:space="preserve"> High quality and effective feedback, marking and assessment enables teachers to fully understand the effectiveness of the learning they provide students, and students to self-improve and reflect on their own learning. Due to our small group size, and intense knowledge of our students, verbal feedback is integral to our working practice, with high quality verbal feedback being given on a continuous basis, relating to attainment, achievement and engagement, this is then supported via written methods and data tracking.</w:t>
      </w:r>
    </w:p>
    <w:p w14:paraId="394F989F" w14:textId="15275889" w:rsidR="007C704B" w:rsidRPr="00324129" w:rsidRDefault="007C704B" w:rsidP="00324129">
      <w:pPr>
        <w:pStyle w:val="Heading2"/>
      </w:pPr>
      <w:bookmarkStart w:id="19" w:name="_Toc21873597"/>
      <w:bookmarkStart w:id="20" w:name="_Toc208566035"/>
      <w:r>
        <w:t>AIMS</w:t>
      </w:r>
      <w:bookmarkEnd w:id="19"/>
      <w:bookmarkEnd w:id="20"/>
    </w:p>
    <w:p w14:paraId="1342BD79" w14:textId="3B6F00B6" w:rsidR="007C704B" w:rsidRPr="00B153EF" w:rsidRDefault="00031123" w:rsidP="00D54E1A">
      <w:pPr>
        <w:autoSpaceDE w:val="0"/>
        <w:autoSpaceDN w:val="0"/>
        <w:adjustRightInd w:val="0"/>
        <w:spacing w:after="75"/>
        <w:jc w:val="both"/>
        <w:rPr>
          <w:color w:val="000000"/>
          <w:sz w:val="20"/>
          <w:lang w:eastAsia="en-US"/>
        </w:rPr>
      </w:pPr>
      <w:r>
        <w:rPr>
          <w:bCs/>
          <w:color w:val="000000"/>
          <w:sz w:val="20"/>
          <w:lang w:eastAsia="en-US"/>
        </w:rPr>
        <w:t xml:space="preserve">Through effective </w:t>
      </w:r>
      <w:r w:rsidR="00D54E1A">
        <w:rPr>
          <w:bCs/>
          <w:color w:val="000000"/>
          <w:sz w:val="20"/>
          <w:lang w:eastAsia="en-US"/>
        </w:rPr>
        <w:t xml:space="preserve">marking and feedback we </w:t>
      </w:r>
      <w:r w:rsidR="007C704B">
        <w:rPr>
          <w:color w:val="000000"/>
          <w:sz w:val="20"/>
          <w:lang w:eastAsia="en-US"/>
        </w:rPr>
        <w:t>work together to:</w:t>
      </w:r>
    </w:p>
    <w:p w14:paraId="026B9896" w14:textId="14D5F1CD" w:rsidR="007C704B" w:rsidRPr="00D54E1A" w:rsidRDefault="007C704B" w:rsidP="00D54E1A">
      <w:pPr>
        <w:pStyle w:val="ListParagraph"/>
        <w:numPr>
          <w:ilvl w:val="0"/>
          <w:numId w:val="9"/>
        </w:numPr>
        <w:ind w:left="720"/>
        <w:jc w:val="both"/>
        <w:rPr>
          <w:bCs/>
        </w:rPr>
      </w:pPr>
      <w:r w:rsidRPr="00D54E1A">
        <w:rPr>
          <w:bCs/>
        </w:rPr>
        <w:lastRenderedPageBreak/>
        <w:t xml:space="preserve">Show students that we value their work and encourage them to do the same. </w:t>
      </w:r>
    </w:p>
    <w:p w14:paraId="74C96CDC" w14:textId="695F72C4" w:rsidR="007C704B" w:rsidRPr="00D54E1A" w:rsidRDefault="007C704B" w:rsidP="00D54E1A">
      <w:pPr>
        <w:pStyle w:val="ListParagraph"/>
        <w:numPr>
          <w:ilvl w:val="0"/>
          <w:numId w:val="9"/>
        </w:numPr>
        <w:ind w:left="720"/>
        <w:jc w:val="both"/>
        <w:rPr>
          <w:bCs/>
        </w:rPr>
      </w:pPr>
      <w:r w:rsidRPr="00D54E1A">
        <w:rPr>
          <w:bCs/>
        </w:rPr>
        <w:t>Improve self-esteem through the use of praise and encouragement</w:t>
      </w:r>
      <w:r w:rsidR="00027540">
        <w:rPr>
          <w:bCs/>
        </w:rPr>
        <w:t>.</w:t>
      </w:r>
      <w:r w:rsidRPr="00D54E1A">
        <w:rPr>
          <w:bCs/>
        </w:rPr>
        <w:t xml:space="preserve"> </w:t>
      </w:r>
    </w:p>
    <w:p w14:paraId="6E6220DE" w14:textId="02D2822F" w:rsidR="007C704B" w:rsidRPr="00D54E1A" w:rsidRDefault="007C704B" w:rsidP="00D54E1A">
      <w:pPr>
        <w:pStyle w:val="ListParagraph"/>
        <w:numPr>
          <w:ilvl w:val="0"/>
          <w:numId w:val="9"/>
        </w:numPr>
        <w:ind w:left="720"/>
        <w:jc w:val="both"/>
        <w:rPr>
          <w:bCs/>
        </w:rPr>
      </w:pPr>
      <w:r w:rsidRPr="00D54E1A">
        <w:rPr>
          <w:bCs/>
        </w:rPr>
        <w:t>Give students specific information on the extent to which they have achieved the Learning Intent</w:t>
      </w:r>
      <w:r w:rsidR="00027540">
        <w:rPr>
          <w:bCs/>
        </w:rPr>
        <w:t>.</w:t>
      </w:r>
    </w:p>
    <w:p w14:paraId="4593D99D" w14:textId="60D8F9E6" w:rsidR="007C704B" w:rsidRPr="00D54E1A" w:rsidRDefault="007C704B" w:rsidP="00D54E1A">
      <w:pPr>
        <w:pStyle w:val="ListParagraph"/>
        <w:numPr>
          <w:ilvl w:val="0"/>
          <w:numId w:val="9"/>
        </w:numPr>
        <w:ind w:left="720"/>
        <w:jc w:val="both"/>
        <w:rPr>
          <w:bCs/>
        </w:rPr>
      </w:pPr>
      <w:r w:rsidRPr="00D54E1A">
        <w:rPr>
          <w:bCs/>
        </w:rPr>
        <w:t>Identify any misconceptions and use this to inform future planning</w:t>
      </w:r>
      <w:r w:rsidR="00027540">
        <w:rPr>
          <w:bCs/>
        </w:rPr>
        <w:t>.</w:t>
      </w:r>
    </w:p>
    <w:p w14:paraId="54102457" w14:textId="7EF7C891" w:rsidR="007C704B" w:rsidRPr="00D54E1A" w:rsidRDefault="007C704B" w:rsidP="00D54E1A">
      <w:pPr>
        <w:pStyle w:val="ListParagraph"/>
        <w:numPr>
          <w:ilvl w:val="0"/>
          <w:numId w:val="9"/>
        </w:numPr>
        <w:ind w:left="720"/>
        <w:jc w:val="both"/>
        <w:rPr>
          <w:bCs/>
        </w:rPr>
      </w:pPr>
      <w:r w:rsidRPr="00D54E1A">
        <w:rPr>
          <w:bCs/>
        </w:rPr>
        <w:t>Share expectations about the work and progress</w:t>
      </w:r>
      <w:r w:rsidR="00027540">
        <w:rPr>
          <w:bCs/>
        </w:rPr>
        <w:t>.</w:t>
      </w:r>
    </w:p>
    <w:p w14:paraId="0A4F0250" w14:textId="1DD64584" w:rsidR="007C704B" w:rsidRPr="00D54E1A" w:rsidRDefault="007C704B" w:rsidP="00D54E1A">
      <w:pPr>
        <w:pStyle w:val="ListParagraph"/>
        <w:numPr>
          <w:ilvl w:val="0"/>
          <w:numId w:val="9"/>
        </w:numPr>
        <w:ind w:left="720"/>
        <w:jc w:val="both"/>
        <w:rPr>
          <w:bCs/>
        </w:rPr>
      </w:pPr>
      <w:r w:rsidRPr="00D54E1A">
        <w:rPr>
          <w:bCs/>
        </w:rPr>
        <w:t>Give students effective feedback recognising their achievements and where they can make further</w:t>
      </w:r>
      <w:r w:rsidR="00D54E1A" w:rsidRPr="00D54E1A">
        <w:rPr>
          <w:bCs/>
        </w:rPr>
        <w:t xml:space="preserve"> </w:t>
      </w:r>
      <w:r w:rsidRPr="00D54E1A">
        <w:rPr>
          <w:bCs/>
        </w:rPr>
        <w:t>improvements</w:t>
      </w:r>
      <w:r w:rsidR="00D54E1A" w:rsidRPr="00D54E1A">
        <w:rPr>
          <w:bCs/>
        </w:rPr>
        <w:t>.</w:t>
      </w:r>
    </w:p>
    <w:p w14:paraId="14186F56" w14:textId="02D6559F" w:rsidR="007C704B" w:rsidRPr="00D54E1A" w:rsidRDefault="007C704B" w:rsidP="00D54E1A">
      <w:pPr>
        <w:pStyle w:val="ListParagraph"/>
        <w:numPr>
          <w:ilvl w:val="0"/>
          <w:numId w:val="9"/>
        </w:numPr>
        <w:ind w:left="720"/>
        <w:jc w:val="both"/>
        <w:rPr>
          <w:bCs/>
        </w:rPr>
      </w:pPr>
      <w:r w:rsidRPr="00D54E1A">
        <w:rPr>
          <w:bCs/>
        </w:rPr>
        <w:t>Inform the individual tracking of progress</w:t>
      </w:r>
      <w:r w:rsidR="00027540">
        <w:rPr>
          <w:bCs/>
        </w:rPr>
        <w:t>.</w:t>
      </w:r>
    </w:p>
    <w:p w14:paraId="0FA7999C" w14:textId="5CEF4F01" w:rsidR="007C704B" w:rsidRPr="00D57DD9" w:rsidRDefault="007C704B" w:rsidP="007C704B">
      <w:pPr>
        <w:pStyle w:val="ListParagraph"/>
        <w:numPr>
          <w:ilvl w:val="0"/>
          <w:numId w:val="9"/>
        </w:numPr>
        <w:ind w:left="720"/>
        <w:jc w:val="both"/>
        <w:rPr>
          <w:bCs/>
        </w:rPr>
      </w:pPr>
      <w:r w:rsidRPr="00D54E1A">
        <w:rPr>
          <w:bCs/>
        </w:rPr>
        <w:t>Provide students, parent/carers, Local Authorities and Virtual Schools accurate tracking data relatin</w:t>
      </w:r>
      <w:r w:rsidR="00027540">
        <w:rPr>
          <w:bCs/>
        </w:rPr>
        <w:t xml:space="preserve">g </w:t>
      </w:r>
      <w:r w:rsidRPr="00D54E1A">
        <w:rPr>
          <w:bCs/>
        </w:rPr>
        <w:t>to achievement and predicted outcomes</w:t>
      </w:r>
      <w:r w:rsidR="00027540">
        <w:rPr>
          <w:bCs/>
        </w:rPr>
        <w:t>.</w:t>
      </w:r>
    </w:p>
    <w:p w14:paraId="02808826" w14:textId="3C627970" w:rsidR="007C704B" w:rsidRPr="0010168C" w:rsidRDefault="0010168C" w:rsidP="0010168C">
      <w:pPr>
        <w:pStyle w:val="Heading2"/>
      </w:pPr>
      <w:bookmarkStart w:id="21" w:name="_Toc21873598"/>
      <w:bookmarkStart w:id="22" w:name="_Toc208566036"/>
      <w:r>
        <w:t>MARKING AND FEEDBACK FUNDAMENTALS</w:t>
      </w:r>
      <w:bookmarkEnd w:id="21"/>
      <w:bookmarkEnd w:id="22"/>
    </w:p>
    <w:p w14:paraId="63811400" w14:textId="682BF0CD" w:rsidR="00EC1A6B" w:rsidRPr="00D54E1A" w:rsidRDefault="00A25CC0" w:rsidP="00D54E1A">
      <w:pPr>
        <w:jc w:val="both"/>
        <w:rPr>
          <w:bCs/>
          <w:sz w:val="20"/>
        </w:rPr>
      </w:pPr>
      <w:r w:rsidRPr="00D54E1A">
        <w:rPr>
          <w:bCs/>
          <w:sz w:val="20"/>
        </w:rPr>
        <w:t>Marking and Feedback should</w:t>
      </w:r>
      <w:r w:rsidR="007C5639">
        <w:rPr>
          <w:bCs/>
          <w:sz w:val="20"/>
        </w:rPr>
        <w:t>:</w:t>
      </w:r>
    </w:p>
    <w:p w14:paraId="7CB4927A" w14:textId="2FBD0044" w:rsidR="007C5639" w:rsidRPr="007C5639" w:rsidRDefault="007C5639" w:rsidP="007C5639">
      <w:pPr>
        <w:pStyle w:val="ListParagraph"/>
        <w:numPr>
          <w:ilvl w:val="0"/>
          <w:numId w:val="24"/>
        </w:numPr>
        <w:ind w:left="720"/>
        <w:rPr>
          <w:bCs/>
        </w:rPr>
      </w:pPr>
      <w:r w:rsidRPr="007C5639">
        <w:rPr>
          <w:bCs/>
        </w:rPr>
        <w:lastRenderedPageBreak/>
        <w:t>Marking should be linked to the learning intent (LI), with the date and LI present on every piece of work.</w:t>
      </w:r>
    </w:p>
    <w:p w14:paraId="3FC1E764" w14:textId="1B605B3A" w:rsidR="007C5639" w:rsidRPr="007C5639" w:rsidRDefault="007C5639" w:rsidP="007C5639">
      <w:pPr>
        <w:pStyle w:val="ListParagraph"/>
        <w:numPr>
          <w:ilvl w:val="0"/>
          <w:numId w:val="24"/>
        </w:numPr>
        <w:ind w:left="720"/>
        <w:rPr>
          <w:bCs/>
        </w:rPr>
      </w:pPr>
      <w:r w:rsidRPr="007C5639">
        <w:rPr>
          <w:bCs/>
        </w:rPr>
        <w:t>Use green pen for clarity and consistency.</w:t>
      </w:r>
    </w:p>
    <w:p w14:paraId="27D6E81C" w14:textId="04C239E1" w:rsidR="007C5639" w:rsidRPr="007C5639" w:rsidRDefault="007C5639" w:rsidP="007C5639">
      <w:pPr>
        <w:pStyle w:val="ListParagraph"/>
        <w:numPr>
          <w:ilvl w:val="0"/>
          <w:numId w:val="24"/>
        </w:numPr>
        <w:ind w:left="720"/>
        <w:rPr>
          <w:bCs/>
        </w:rPr>
      </w:pPr>
      <w:r w:rsidRPr="007C5639">
        <w:rPr>
          <w:bCs/>
        </w:rPr>
        <w:t>Identify what pupils do well and provide actionable steps to improve, including Close the Gap (CTG) tasks, which pupils should respond to.</w:t>
      </w:r>
    </w:p>
    <w:p w14:paraId="00782F5D" w14:textId="15FE79BA" w:rsidR="007C5639" w:rsidRPr="007C5639" w:rsidRDefault="007C5639" w:rsidP="007C5639">
      <w:pPr>
        <w:pStyle w:val="ListParagraph"/>
        <w:numPr>
          <w:ilvl w:val="0"/>
          <w:numId w:val="24"/>
        </w:numPr>
        <w:ind w:left="720"/>
        <w:rPr>
          <w:bCs/>
        </w:rPr>
      </w:pPr>
      <w:r w:rsidRPr="007C5639">
        <w:rPr>
          <w:bCs/>
        </w:rPr>
        <w:t>Complete marking regularly, with a maximum of one week between work completion and feedback.</w:t>
      </w:r>
    </w:p>
    <w:p w14:paraId="0EF81D31" w14:textId="54804F78" w:rsidR="007C5639" w:rsidRPr="007C5639" w:rsidRDefault="007C5639" w:rsidP="007C5639">
      <w:pPr>
        <w:pStyle w:val="ListParagraph"/>
        <w:numPr>
          <w:ilvl w:val="0"/>
          <w:numId w:val="24"/>
        </w:numPr>
        <w:ind w:left="720"/>
        <w:rPr>
          <w:bCs/>
        </w:rPr>
      </w:pPr>
      <w:r w:rsidRPr="007C5639">
        <w:rPr>
          <w:bCs/>
        </w:rPr>
        <w:t>Include self- and peer-assessment at least once per half term</w:t>
      </w:r>
      <w:r w:rsidR="009028BA">
        <w:rPr>
          <w:bCs/>
        </w:rPr>
        <w:t xml:space="preserve"> where appropriate.</w:t>
      </w:r>
    </w:p>
    <w:p w14:paraId="7F2327E7" w14:textId="430B6BA1" w:rsidR="007C5639" w:rsidRPr="007C5639" w:rsidRDefault="007C5639" w:rsidP="007C5639">
      <w:pPr>
        <w:pStyle w:val="ListParagraph"/>
        <w:numPr>
          <w:ilvl w:val="0"/>
          <w:numId w:val="24"/>
        </w:numPr>
        <w:ind w:left="720"/>
        <w:rPr>
          <w:bCs/>
        </w:rPr>
      </w:pPr>
      <w:r w:rsidRPr="007C5639">
        <w:rPr>
          <w:bCs/>
        </w:rPr>
        <w:t>Use marking codes, including for SPAG errors, and ensure symbols are displayed in classrooms.</w:t>
      </w:r>
    </w:p>
    <w:p w14:paraId="69FA75AB" w14:textId="572A6E24" w:rsidR="007C5639" w:rsidRPr="007C5639" w:rsidRDefault="007C5639" w:rsidP="007C5639">
      <w:pPr>
        <w:pStyle w:val="ListParagraph"/>
        <w:numPr>
          <w:ilvl w:val="0"/>
          <w:numId w:val="24"/>
        </w:numPr>
        <w:ind w:left="720"/>
        <w:rPr>
          <w:bCs/>
        </w:rPr>
      </w:pPr>
      <w:r w:rsidRPr="007C5639">
        <w:rPr>
          <w:bCs/>
        </w:rPr>
        <w:t>Feedback should be meaningful to pupils, staff, and parents/carers, with praise and encouragement embedded in activities.</w:t>
      </w:r>
    </w:p>
    <w:p w14:paraId="7E42D4A0" w14:textId="488108F9" w:rsidR="007C704B" w:rsidRDefault="007C5639" w:rsidP="007C5639">
      <w:pPr>
        <w:pStyle w:val="ListParagraph"/>
        <w:numPr>
          <w:ilvl w:val="0"/>
          <w:numId w:val="24"/>
        </w:numPr>
        <w:ind w:left="720"/>
        <w:rPr>
          <w:bCs/>
        </w:rPr>
      </w:pPr>
      <w:r w:rsidRPr="007C5639">
        <w:rPr>
          <w:bCs/>
        </w:rPr>
        <w:t>Show progress over time and ensure feedback feeds into school assessment systems such as SOLAR and EFL.</w:t>
      </w:r>
    </w:p>
    <w:p w14:paraId="6A04AFC3" w14:textId="68BB85EA" w:rsidR="007C704B" w:rsidRPr="00F74B4A" w:rsidRDefault="00F74B4A" w:rsidP="00F74B4A">
      <w:pPr>
        <w:pStyle w:val="Heading2"/>
      </w:pPr>
      <w:bookmarkStart w:id="23" w:name="_Toc208566037"/>
      <w:r w:rsidRPr="00DE51CA">
        <w:lastRenderedPageBreak/>
        <w:t>MARKING SYMBOLS</w:t>
      </w:r>
      <w:bookmarkEnd w:id="23"/>
    </w:p>
    <w:p w14:paraId="50D7BFAE" w14:textId="77777777" w:rsidR="007C704B" w:rsidRPr="00B153EF" w:rsidRDefault="007C704B" w:rsidP="007C704B">
      <w:pPr>
        <w:jc w:val="both"/>
        <w:rPr>
          <w:bCs/>
          <w:sz w:val="20"/>
        </w:rPr>
      </w:pPr>
      <w:r w:rsidRPr="00B153EF">
        <w:rPr>
          <w:bCs/>
          <w:sz w:val="20"/>
        </w:rPr>
        <w:t xml:space="preserve">I – for independent work </w:t>
      </w:r>
    </w:p>
    <w:p w14:paraId="7FE14901" w14:textId="77777777" w:rsidR="007C704B" w:rsidRPr="00B153EF" w:rsidRDefault="007C704B" w:rsidP="007C704B">
      <w:pPr>
        <w:jc w:val="both"/>
        <w:rPr>
          <w:bCs/>
          <w:sz w:val="20"/>
        </w:rPr>
      </w:pPr>
      <w:r w:rsidRPr="00B153EF">
        <w:rPr>
          <w:bCs/>
          <w:sz w:val="20"/>
        </w:rPr>
        <w:t xml:space="preserve">S – for supported work </w:t>
      </w:r>
    </w:p>
    <w:p w14:paraId="00BAA08E" w14:textId="77777777" w:rsidR="007C704B" w:rsidRDefault="007C704B" w:rsidP="007C704B">
      <w:pPr>
        <w:jc w:val="both"/>
        <w:rPr>
          <w:bCs/>
          <w:sz w:val="20"/>
        </w:rPr>
      </w:pPr>
      <w:r w:rsidRPr="00B153EF">
        <w:rPr>
          <w:bCs/>
          <w:sz w:val="20"/>
        </w:rPr>
        <w:t>G</w:t>
      </w:r>
      <w:r>
        <w:rPr>
          <w:bCs/>
          <w:sz w:val="20"/>
        </w:rPr>
        <w:t xml:space="preserve"> </w:t>
      </w:r>
      <w:r w:rsidRPr="00B153EF">
        <w:rPr>
          <w:bCs/>
          <w:sz w:val="20"/>
        </w:rPr>
        <w:t xml:space="preserve">– </w:t>
      </w:r>
      <w:r>
        <w:rPr>
          <w:bCs/>
          <w:sz w:val="20"/>
        </w:rPr>
        <w:t xml:space="preserve">for </w:t>
      </w:r>
      <w:r w:rsidRPr="00B153EF">
        <w:rPr>
          <w:bCs/>
          <w:sz w:val="20"/>
        </w:rPr>
        <w:t>group work</w:t>
      </w:r>
    </w:p>
    <w:p w14:paraId="12AE1E5D" w14:textId="77777777" w:rsidR="007C704B" w:rsidRDefault="007C704B" w:rsidP="007C704B">
      <w:pPr>
        <w:jc w:val="both"/>
        <w:rPr>
          <w:bCs/>
          <w:sz w:val="20"/>
        </w:rPr>
      </w:pPr>
      <w:r w:rsidRPr="00B153EF">
        <w:rPr>
          <w:bCs/>
          <w:sz w:val="20"/>
        </w:rPr>
        <w:t xml:space="preserve">V – for verbal feedback </w:t>
      </w:r>
    </w:p>
    <w:p w14:paraId="3CCF80CC" w14:textId="77777777" w:rsidR="007C704B" w:rsidRPr="00D84DDF" w:rsidRDefault="007C704B" w:rsidP="00423C6D">
      <w:pPr>
        <w:pStyle w:val="ListParagraph"/>
        <w:numPr>
          <w:ilvl w:val="0"/>
          <w:numId w:val="10"/>
        </w:numPr>
        <w:jc w:val="both"/>
        <w:rPr>
          <w:bCs/>
        </w:rPr>
      </w:pPr>
      <w:r w:rsidRPr="00B153EF">
        <w:rPr>
          <w:noProof/>
        </w:rPr>
        <mc:AlternateContent>
          <mc:Choice Requires="wps">
            <w:drawing>
              <wp:anchor distT="0" distB="0" distL="114300" distR="114300" simplePos="0" relativeHeight="251657216" behindDoc="0" locked="0" layoutInCell="1" allowOverlap="1" wp14:anchorId="0B73FE70" wp14:editId="7BF4D5A4">
                <wp:simplePos x="0" y="0"/>
                <wp:positionH relativeFrom="column">
                  <wp:posOffset>-34290</wp:posOffset>
                </wp:positionH>
                <wp:positionV relativeFrom="paragraph">
                  <wp:posOffset>23495</wp:posOffset>
                </wp:positionV>
                <wp:extent cx="152400" cy="162560"/>
                <wp:effectExtent l="0" t="0" r="19050" b="27940"/>
                <wp:wrapNone/>
                <wp:docPr id="3" name="Oval 3"/>
                <wp:cNvGraphicFramePr/>
                <a:graphic xmlns:a="http://schemas.openxmlformats.org/drawingml/2006/main">
                  <a:graphicData uri="http://schemas.microsoft.com/office/word/2010/wordprocessingShape">
                    <wps:wsp>
                      <wps:cNvSpPr/>
                      <wps:spPr>
                        <a:xfrm>
                          <a:off x="0" y="0"/>
                          <a:ext cx="152400" cy="1625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2F914" id="Oval 3" o:spid="_x0000_s1026" style="position:absolute;margin-left:-2.7pt;margin-top:1.85pt;width:12pt;height:1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" filled="f" strokecolor="black [3213]" strokeweight="1pt">
                <v:stroke joinstyle="miter"/>
              </v:oval>
            </w:pict>
          </mc:Fallback>
        </mc:AlternateContent>
      </w:r>
      <w:r w:rsidRPr="00D84DDF">
        <w:rPr>
          <w:bCs/>
        </w:rPr>
        <w:t>Punctuation mistake (circled)</w:t>
      </w:r>
    </w:p>
    <w:p w14:paraId="7F8CDB20" w14:textId="77777777" w:rsidR="007C704B" w:rsidRDefault="007C704B" w:rsidP="007C704B">
      <w:pPr>
        <w:ind w:left="600"/>
        <w:jc w:val="both"/>
        <w:rPr>
          <w:bCs/>
          <w:sz w:val="20"/>
        </w:rPr>
      </w:pPr>
    </w:p>
    <w:p w14:paraId="59BF4805" w14:textId="77777777" w:rsidR="007C704B" w:rsidRDefault="007C704B" w:rsidP="007C704B">
      <w:pPr>
        <w:jc w:val="both"/>
        <w:rPr>
          <w:bCs/>
          <w:sz w:val="20"/>
        </w:rPr>
      </w:pPr>
      <w:r w:rsidRPr="00DE51CA">
        <w:rPr>
          <w:bCs/>
          <w:sz w:val="20"/>
          <w:u w:val="single"/>
        </w:rPr>
        <w:t>Spelin</w:t>
      </w:r>
      <w:r w:rsidRPr="00DE51CA">
        <w:rPr>
          <w:bCs/>
          <w:sz w:val="20"/>
        </w:rPr>
        <w:t xml:space="preserve"> </w:t>
      </w:r>
      <w:r>
        <w:rPr>
          <w:bCs/>
          <w:sz w:val="20"/>
        </w:rPr>
        <w:t>- Spelling m</w:t>
      </w:r>
      <w:r w:rsidRPr="00DE51CA">
        <w:rPr>
          <w:bCs/>
          <w:sz w:val="20"/>
        </w:rPr>
        <w:t>istake (underlined)</w:t>
      </w:r>
    </w:p>
    <w:p w14:paraId="1E7517F9" w14:textId="29DE15BE" w:rsidR="002A53E4" w:rsidRDefault="007C704B" w:rsidP="007C704B">
      <w:pPr>
        <w:jc w:val="both"/>
        <w:rPr>
          <w:bCs/>
          <w:sz w:val="20"/>
        </w:rPr>
      </w:pPr>
      <w:r>
        <w:rPr>
          <w:bCs/>
          <w:sz w:val="20"/>
        </w:rPr>
        <w:t>? - Grammar mistake/Sense mistake</w:t>
      </w:r>
    </w:p>
    <w:p w14:paraId="79ED8813" w14:textId="77777777" w:rsidR="0073300E" w:rsidRDefault="0073300E" w:rsidP="007C704B">
      <w:pPr>
        <w:jc w:val="both"/>
        <w:rPr>
          <w:bCs/>
          <w:sz w:val="20"/>
        </w:rPr>
      </w:pPr>
    </w:p>
    <w:p w14:paraId="5764236C" w14:textId="6D59CF77" w:rsidR="0073300E" w:rsidRDefault="0073300E" w:rsidP="0073300E">
      <w:pPr>
        <w:pStyle w:val="Heading2"/>
      </w:pPr>
      <w:bookmarkStart w:id="24" w:name="_Toc208566038"/>
      <w:r>
        <w:t>END OF TOPIC/UNIT FEEDBACK</w:t>
      </w:r>
      <w:bookmarkEnd w:id="24"/>
    </w:p>
    <w:p w14:paraId="68B1E9DD" w14:textId="77777777" w:rsidR="00A0445E" w:rsidRDefault="0073300E" w:rsidP="0073300E">
      <w:pPr>
        <w:rPr>
          <w:sz w:val="20"/>
          <w:szCs w:val="18"/>
          <w:lang w:eastAsia="en-US"/>
        </w:rPr>
      </w:pPr>
      <w:r w:rsidRPr="0073300E">
        <w:rPr>
          <w:sz w:val="20"/>
          <w:szCs w:val="18"/>
          <w:lang w:eastAsia="en-US"/>
        </w:rPr>
        <w:t xml:space="preserve">At the end of each topic or unit, pupils </w:t>
      </w:r>
      <w:r w:rsidR="00A0445E">
        <w:rPr>
          <w:sz w:val="20"/>
          <w:szCs w:val="18"/>
          <w:lang w:eastAsia="en-US"/>
        </w:rPr>
        <w:t>must</w:t>
      </w:r>
      <w:r w:rsidRPr="0073300E">
        <w:rPr>
          <w:sz w:val="20"/>
          <w:szCs w:val="18"/>
          <w:lang w:eastAsia="en-US"/>
        </w:rPr>
        <w:t xml:space="preserve"> receive </w:t>
      </w:r>
      <w:r w:rsidRPr="0073300E">
        <w:rPr>
          <w:b/>
          <w:bCs/>
          <w:sz w:val="20"/>
          <w:szCs w:val="18"/>
          <w:lang w:eastAsia="en-US"/>
        </w:rPr>
        <w:t>meaningful, actionable feedback</w:t>
      </w:r>
      <w:r w:rsidRPr="0073300E">
        <w:rPr>
          <w:sz w:val="20"/>
          <w:szCs w:val="18"/>
          <w:lang w:eastAsia="en-US"/>
        </w:rPr>
        <w:t xml:space="preserve"> that highlights their strengths and identifies clear next steps for improvement. </w:t>
      </w:r>
    </w:p>
    <w:p w14:paraId="33BF29FA" w14:textId="77777777" w:rsidR="00A0445E" w:rsidRDefault="00A0445E" w:rsidP="0073300E">
      <w:pPr>
        <w:rPr>
          <w:sz w:val="20"/>
          <w:szCs w:val="18"/>
          <w:lang w:eastAsia="en-US"/>
        </w:rPr>
      </w:pPr>
    </w:p>
    <w:p w14:paraId="54502202" w14:textId="06E5F3A6" w:rsidR="0073300E" w:rsidRDefault="0073300E" w:rsidP="0073300E">
      <w:pPr>
        <w:rPr>
          <w:sz w:val="20"/>
          <w:szCs w:val="18"/>
          <w:lang w:eastAsia="en-US"/>
        </w:rPr>
      </w:pPr>
      <w:r w:rsidRPr="0073300E">
        <w:rPr>
          <w:sz w:val="20"/>
          <w:szCs w:val="18"/>
          <w:lang w:eastAsia="en-US"/>
        </w:rPr>
        <w:lastRenderedPageBreak/>
        <w:t xml:space="preserve">Feedback </w:t>
      </w:r>
      <w:r w:rsidR="00A0445E">
        <w:rPr>
          <w:sz w:val="20"/>
          <w:szCs w:val="18"/>
          <w:lang w:eastAsia="en-US"/>
        </w:rPr>
        <w:t>must</w:t>
      </w:r>
      <w:r w:rsidRPr="0073300E">
        <w:rPr>
          <w:sz w:val="20"/>
          <w:szCs w:val="18"/>
          <w:lang w:eastAsia="en-US"/>
        </w:rPr>
        <w:t xml:space="preserve"> be </w:t>
      </w:r>
      <w:r w:rsidRPr="0073300E">
        <w:rPr>
          <w:b/>
          <w:bCs/>
          <w:sz w:val="20"/>
          <w:szCs w:val="18"/>
          <w:lang w:eastAsia="en-US"/>
        </w:rPr>
        <w:t xml:space="preserve">linked to the learning </w:t>
      </w:r>
      <w:r w:rsidR="00731918">
        <w:rPr>
          <w:b/>
          <w:bCs/>
          <w:sz w:val="20"/>
          <w:szCs w:val="18"/>
          <w:lang w:eastAsia="en-US"/>
        </w:rPr>
        <w:t>aims for the unit/topic</w:t>
      </w:r>
      <w:r w:rsidRPr="0073300E">
        <w:rPr>
          <w:sz w:val="20"/>
          <w:szCs w:val="18"/>
          <w:lang w:eastAsia="en-US"/>
        </w:rPr>
        <w:t>, supporting pupils to consolidate knowledge, close gaps, and prepare for future learning.</w:t>
      </w:r>
    </w:p>
    <w:p w14:paraId="0905EBC7" w14:textId="77777777" w:rsidR="00731918" w:rsidRPr="0073300E" w:rsidRDefault="00731918" w:rsidP="0073300E">
      <w:pPr>
        <w:rPr>
          <w:sz w:val="20"/>
          <w:szCs w:val="18"/>
          <w:lang w:eastAsia="en-US"/>
        </w:rPr>
      </w:pPr>
    </w:p>
    <w:p w14:paraId="21358510" w14:textId="77777777" w:rsidR="0073300E" w:rsidRDefault="0073300E" w:rsidP="0073300E">
      <w:pPr>
        <w:rPr>
          <w:sz w:val="20"/>
          <w:szCs w:val="18"/>
          <w:lang w:eastAsia="en-US"/>
        </w:rPr>
      </w:pPr>
      <w:r w:rsidRPr="0073300E">
        <w:rPr>
          <w:sz w:val="20"/>
          <w:szCs w:val="18"/>
          <w:lang w:eastAsia="en-US"/>
        </w:rPr>
        <w:t xml:space="preserve">Pupils will be </w:t>
      </w:r>
      <w:r w:rsidRPr="0073300E">
        <w:rPr>
          <w:b/>
          <w:bCs/>
          <w:sz w:val="20"/>
          <w:szCs w:val="18"/>
          <w:lang w:eastAsia="en-US"/>
        </w:rPr>
        <w:t>given dedicated time to respond</w:t>
      </w:r>
      <w:r w:rsidRPr="0073300E">
        <w:rPr>
          <w:sz w:val="20"/>
          <w:szCs w:val="18"/>
          <w:lang w:eastAsia="en-US"/>
        </w:rPr>
        <w:t xml:space="preserve"> to feedback, either in writing or verbally, demonstrating engagement with the suggestions and making improvements to their work. This reflective process ensures that feedback is not only received but </w:t>
      </w:r>
      <w:r w:rsidRPr="0073300E">
        <w:rPr>
          <w:b/>
          <w:bCs/>
          <w:sz w:val="20"/>
          <w:szCs w:val="18"/>
          <w:lang w:eastAsia="en-US"/>
        </w:rPr>
        <w:t>actively acted upon</w:t>
      </w:r>
      <w:r w:rsidRPr="0073300E">
        <w:rPr>
          <w:sz w:val="20"/>
          <w:szCs w:val="18"/>
          <w:lang w:eastAsia="en-US"/>
        </w:rPr>
        <w:t>, reinforcing learning and promoting ownership of progress.</w:t>
      </w:r>
    </w:p>
    <w:p w14:paraId="5BD28596" w14:textId="77777777" w:rsidR="00CE53BE" w:rsidRPr="0073300E" w:rsidRDefault="00CE53BE" w:rsidP="0073300E">
      <w:pPr>
        <w:rPr>
          <w:sz w:val="20"/>
          <w:szCs w:val="18"/>
          <w:lang w:eastAsia="en-US"/>
        </w:rPr>
      </w:pPr>
    </w:p>
    <w:p w14:paraId="1D3E8497" w14:textId="77777777" w:rsidR="0073300E" w:rsidRPr="0073300E" w:rsidRDefault="0073300E" w:rsidP="0073300E">
      <w:pPr>
        <w:rPr>
          <w:sz w:val="20"/>
          <w:szCs w:val="18"/>
          <w:lang w:eastAsia="en-US"/>
        </w:rPr>
      </w:pPr>
      <w:r w:rsidRPr="0073300E">
        <w:rPr>
          <w:sz w:val="20"/>
          <w:szCs w:val="18"/>
          <w:lang w:eastAsia="en-US"/>
        </w:rPr>
        <w:t xml:space="preserve">Teachers will monitor pupil responses to feedback to ensure </w:t>
      </w:r>
      <w:r w:rsidRPr="0073300E">
        <w:rPr>
          <w:b/>
          <w:bCs/>
          <w:sz w:val="20"/>
          <w:szCs w:val="18"/>
          <w:lang w:eastAsia="en-US"/>
        </w:rPr>
        <w:t>progress is evident</w:t>
      </w:r>
      <w:r w:rsidRPr="0073300E">
        <w:rPr>
          <w:sz w:val="20"/>
          <w:szCs w:val="18"/>
          <w:lang w:eastAsia="en-US"/>
        </w:rPr>
        <w:t>, and this information will feed into ongoing assessment and planning, helping to tailor future lessons to the needs of each pupil.</w:t>
      </w:r>
    </w:p>
    <w:p w14:paraId="4E0EAD99" w14:textId="77777777" w:rsidR="0073300E" w:rsidRPr="0073300E" w:rsidRDefault="0073300E" w:rsidP="0073300E">
      <w:pPr>
        <w:rPr>
          <w:lang w:eastAsia="en-US"/>
        </w:rPr>
      </w:pPr>
    </w:p>
    <w:p w14:paraId="094B811A" w14:textId="3F0948F6" w:rsidR="007C704B" w:rsidRPr="00F74B4A" w:rsidRDefault="00F74B4A" w:rsidP="00F74B4A">
      <w:pPr>
        <w:pStyle w:val="Heading2"/>
      </w:pPr>
      <w:bookmarkStart w:id="25" w:name="_Toc208566039"/>
      <w:r w:rsidRPr="00DE51CA">
        <w:t>EXPECTATIONS</w:t>
      </w:r>
      <w:bookmarkEnd w:id="25"/>
    </w:p>
    <w:tbl>
      <w:tblPr>
        <w:tblStyle w:val="TableGrid"/>
        <w:tblW w:w="0" w:type="auto"/>
        <w:tblLook w:val="04A0" w:firstRow="1" w:lastRow="0" w:firstColumn="1" w:lastColumn="0" w:noHBand="0" w:noVBand="1"/>
      </w:tblPr>
      <w:tblGrid>
        <w:gridCol w:w="2407"/>
        <w:gridCol w:w="2407"/>
        <w:gridCol w:w="2407"/>
        <w:gridCol w:w="2407"/>
      </w:tblGrid>
      <w:tr w:rsidR="007C704B" w14:paraId="579A8C5C" w14:textId="77777777">
        <w:tc>
          <w:tcPr>
            <w:tcW w:w="2407" w:type="dxa"/>
          </w:tcPr>
          <w:p w14:paraId="30A47480" w14:textId="77777777" w:rsidR="007C704B" w:rsidRDefault="007C704B">
            <w:pPr>
              <w:jc w:val="both"/>
              <w:rPr>
                <w:bCs/>
                <w:sz w:val="20"/>
              </w:rPr>
            </w:pPr>
          </w:p>
        </w:tc>
        <w:tc>
          <w:tcPr>
            <w:tcW w:w="2407" w:type="dxa"/>
          </w:tcPr>
          <w:p w14:paraId="301612DD" w14:textId="77777777" w:rsidR="007C704B" w:rsidRDefault="007C704B">
            <w:pPr>
              <w:jc w:val="both"/>
              <w:rPr>
                <w:bCs/>
                <w:sz w:val="20"/>
              </w:rPr>
            </w:pPr>
            <w:r>
              <w:rPr>
                <w:bCs/>
                <w:sz w:val="20"/>
              </w:rPr>
              <w:t>Every Lesson</w:t>
            </w:r>
          </w:p>
        </w:tc>
        <w:tc>
          <w:tcPr>
            <w:tcW w:w="2407" w:type="dxa"/>
          </w:tcPr>
          <w:p w14:paraId="59DE833F" w14:textId="77777777" w:rsidR="007C704B" w:rsidRDefault="007C704B">
            <w:pPr>
              <w:jc w:val="both"/>
              <w:rPr>
                <w:bCs/>
                <w:sz w:val="20"/>
              </w:rPr>
            </w:pPr>
            <w:r>
              <w:rPr>
                <w:bCs/>
                <w:sz w:val="20"/>
              </w:rPr>
              <w:t>Every unit/half term</w:t>
            </w:r>
          </w:p>
        </w:tc>
        <w:tc>
          <w:tcPr>
            <w:tcW w:w="2407" w:type="dxa"/>
          </w:tcPr>
          <w:p w14:paraId="485DF55B" w14:textId="77777777" w:rsidR="007C704B" w:rsidRDefault="007C704B">
            <w:pPr>
              <w:jc w:val="both"/>
              <w:rPr>
                <w:bCs/>
                <w:sz w:val="20"/>
              </w:rPr>
            </w:pPr>
            <w:r>
              <w:rPr>
                <w:bCs/>
                <w:sz w:val="20"/>
              </w:rPr>
              <w:t>Every Term</w:t>
            </w:r>
          </w:p>
        </w:tc>
      </w:tr>
      <w:tr w:rsidR="007C704B" w14:paraId="1FFE4050" w14:textId="77777777">
        <w:tc>
          <w:tcPr>
            <w:tcW w:w="2407" w:type="dxa"/>
          </w:tcPr>
          <w:p w14:paraId="5F077944" w14:textId="77777777" w:rsidR="007C704B" w:rsidRPr="004F34AF" w:rsidRDefault="007C704B">
            <w:pPr>
              <w:rPr>
                <w:bCs/>
                <w:sz w:val="18"/>
                <w:szCs w:val="18"/>
              </w:rPr>
            </w:pPr>
            <w:r w:rsidRPr="004F34AF">
              <w:rPr>
                <w:bCs/>
                <w:sz w:val="18"/>
                <w:szCs w:val="18"/>
              </w:rPr>
              <w:lastRenderedPageBreak/>
              <w:t>Teacher</w:t>
            </w:r>
          </w:p>
        </w:tc>
        <w:tc>
          <w:tcPr>
            <w:tcW w:w="2407" w:type="dxa"/>
          </w:tcPr>
          <w:p w14:paraId="3CC4095C" w14:textId="2E256DFE" w:rsidR="007C704B" w:rsidRPr="004F34AF" w:rsidRDefault="007C704B">
            <w:pPr>
              <w:rPr>
                <w:bCs/>
                <w:sz w:val="18"/>
                <w:szCs w:val="18"/>
              </w:rPr>
            </w:pPr>
            <w:r w:rsidRPr="004F34AF">
              <w:rPr>
                <w:bCs/>
                <w:sz w:val="18"/>
                <w:szCs w:val="18"/>
              </w:rPr>
              <w:t>Light touch marking-Work marked for SPAG and Engagement/praise</w:t>
            </w:r>
            <w:r w:rsidR="005F6DFD">
              <w:rPr>
                <w:bCs/>
                <w:sz w:val="18"/>
                <w:szCs w:val="18"/>
              </w:rPr>
              <w:t>.</w:t>
            </w:r>
          </w:p>
          <w:p w14:paraId="47A7D83A" w14:textId="77777777" w:rsidR="007C704B" w:rsidRPr="004F34AF" w:rsidRDefault="007C704B">
            <w:pPr>
              <w:rPr>
                <w:bCs/>
                <w:sz w:val="18"/>
                <w:szCs w:val="18"/>
              </w:rPr>
            </w:pPr>
          </w:p>
          <w:p w14:paraId="0D1EFFB1" w14:textId="77777777" w:rsidR="007C704B" w:rsidRPr="004F34AF" w:rsidRDefault="007C704B">
            <w:pPr>
              <w:rPr>
                <w:bCs/>
                <w:sz w:val="18"/>
                <w:szCs w:val="18"/>
              </w:rPr>
            </w:pPr>
            <w:r w:rsidRPr="004F34AF">
              <w:rPr>
                <w:bCs/>
                <w:sz w:val="18"/>
                <w:szCs w:val="18"/>
              </w:rPr>
              <w:t>Work coded as being I-Independent, G-Group, S-Supported</w:t>
            </w:r>
          </w:p>
          <w:p w14:paraId="7943DBE0" w14:textId="77777777" w:rsidR="007C704B" w:rsidRPr="004F34AF" w:rsidRDefault="007C704B">
            <w:pPr>
              <w:rPr>
                <w:bCs/>
                <w:sz w:val="18"/>
                <w:szCs w:val="18"/>
              </w:rPr>
            </w:pPr>
          </w:p>
          <w:p w14:paraId="3B571184" w14:textId="533002E4" w:rsidR="007C704B" w:rsidRPr="004F34AF" w:rsidRDefault="007C704B">
            <w:pPr>
              <w:rPr>
                <w:bCs/>
                <w:sz w:val="18"/>
                <w:szCs w:val="18"/>
              </w:rPr>
            </w:pPr>
            <w:r w:rsidRPr="004F34AF">
              <w:rPr>
                <w:bCs/>
                <w:sz w:val="18"/>
                <w:szCs w:val="18"/>
              </w:rPr>
              <w:t>Attainment statements</w:t>
            </w:r>
            <w:r w:rsidR="00F55CC2">
              <w:rPr>
                <w:bCs/>
                <w:sz w:val="18"/>
                <w:szCs w:val="18"/>
              </w:rPr>
              <w:t xml:space="preserve">/learning outcomes dated on completion. </w:t>
            </w:r>
          </w:p>
        </w:tc>
        <w:tc>
          <w:tcPr>
            <w:tcW w:w="2407" w:type="dxa"/>
          </w:tcPr>
          <w:p w14:paraId="1FF25985" w14:textId="751E4FA6" w:rsidR="007C704B" w:rsidRPr="004F34AF" w:rsidRDefault="002A5A04">
            <w:pPr>
              <w:rPr>
                <w:bCs/>
                <w:sz w:val="18"/>
                <w:szCs w:val="18"/>
              </w:rPr>
            </w:pPr>
            <w:r>
              <w:rPr>
                <w:bCs/>
                <w:sz w:val="18"/>
                <w:szCs w:val="18"/>
              </w:rPr>
              <w:t xml:space="preserve">End of topic/unit feedback with time provided for pupils to respond to feedback. </w:t>
            </w:r>
          </w:p>
        </w:tc>
        <w:tc>
          <w:tcPr>
            <w:tcW w:w="2407" w:type="dxa"/>
          </w:tcPr>
          <w:p w14:paraId="2F60FAC4" w14:textId="675C1396" w:rsidR="007C704B" w:rsidRPr="004F34AF" w:rsidRDefault="007C704B">
            <w:pPr>
              <w:rPr>
                <w:bCs/>
                <w:sz w:val="18"/>
                <w:szCs w:val="18"/>
              </w:rPr>
            </w:pPr>
            <w:r w:rsidRPr="004F34AF">
              <w:rPr>
                <w:bCs/>
                <w:sz w:val="18"/>
                <w:szCs w:val="18"/>
              </w:rPr>
              <w:t>Attainment data provided for data point</w:t>
            </w:r>
            <w:r w:rsidR="00724CFA">
              <w:rPr>
                <w:bCs/>
                <w:sz w:val="18"/>
                <w:szCs w:val="18"/>
              </w:rPr>
              <w:t>.</w:t>
            </w:r>
          </w:p>
          <w:p w14:paraId="3680F491" w14:textId="77777777" w:rsidR="007C704B" w:rsidRPr="004F34AF" w:rsidRDefault="007C704B">
            <w:pPr>
              <w:rPr>
                <w:bCs/>
                <w:sz w:val="18"/>
                <w:szCs w:val="18"/>
              </w:rPr>
            </w:pPr>
          </w:p>
          <w:p w14:paraId="0C331D78" w14:textId="77777777" w:rsidR="007C704B" w:rsidRPr="004F34AF" w:rsidRDefault="007C704B">
            <w:pPr>
              <w:rPr>
                <w:bCs/>
                <w:sz w:val="18"/>
                <w:szCs w:val="18"/>
              </w:rPr>
            </w:pPr>
            <w:r w:rsidRPr="004F34AF">
              <w:rPr>
                <w:bCs/>
                <w:sz w:val="18"/>
                <w:szCs w:val="18"/>
              </w:rPr>
              <w:t>2 annual school reports provided with feedback on student progress, attainment and engagement</w:t>
            </w:r>
          </w:p>
        </w:tc>
      </w:tr>
      <w:tr w:rsidR="007C704B" w14:paraId="1612815A" w14:textId="77777777">
        <w:tc>
          <w:tcPr>
            <w:tcW w:w="2407" w:type="dxa"/>
          </w:tcPr>
          <w:p w14:paraId="77F60DFB" w14:textId="77777777" w:rsidR="007C704B" w:rsidRPr="004F34AF" w:rsidRDefault="007C704B">
            <w:pPr>
              <w:rPr>
                <w:bCs/>
                <w:sz w:val="18"/>
                <w:szCs w:val="18"/>
              </w:rPr>
            </w:pPr>
            <w:r w:rsidRPr="004F34AF">
              <w:rPr>
                <w:bCs/>
                <w:sz w:val="18"/>
                <w:szCs w:val="18"/>
              </w:rPr>
              <w:t>Student</w:t>
            </w:r>
          </w:p>
        </w:tc>
        <w:tc>
          <w:tcPr>
            <w:tcW w:w="2407" w:type="dxa"/>
          </w:tcPr>
          <w:p w14:paraId="35835CFB" w14:textId="53E2BEC2" w:rsidR="007C704B" w:rsidRPr="004F34AF" w:rsidRDefault="007C704B">
            <w:pPr>
              <w:rPr>
                <w:bCs/>
                <w:sz w:val="18"/>
                <w:szCs w:val="18"/>
              </w:rPr>
            </w:pPr>
            <w:r w:rsidRPr="004F34AF">
              <w:rPr>
                <w:bCs/>
                <w:sz w:val="18"/>
                <w:szCs w:val="18"/>
              </w:rPr>
              <w:t>Date and Learning Intent recorded on the page</w:t>
            </w:r>
            <w:r w:rsidR="00175E47">
              <w:rPr>
                <w:bCs/>
                <w:sz w:val="18"/>
                <w:szCs w:val="18"/>
              </w:rPr>
              <w:t xml:space="preserve"> (can be supported by teaching staff). </w:t>
            </w:r>
          </w:p>
          <w:p w14:paraId="0B92DA56" w14:textId="77777777" w:rsidR="007C704B" w:rsidRPr="004F34AF" w:rsidRDefault="007C704B">
            <w:pPr>
              <w:rPr>
                <w:bCs/>
                <w:sz w:val="18"/>
                <w:szCs w:val="18"/>
              </w:rPr>
            </w:pPr>
          </w:p>
          <w:p w14:paraId="1BCEBDDB" w14:textId="77777777" w:rsidR="007C704B" w:rsidRPr="004F34AF" w:rsidRDefault="007C704B">
            <w:pPr>
              <w:rPr>
                <w:bCs/>
                <w:sz w:val="18"/>
                <w:szCs w:val="18"/>
              </w:rPr>
            </w:pPr>
            <w:r w:rsidRPr="004F34AF">
              <w:rPr>
                <w:bCs/>
                <w:sz w:val="18"/>
                <w:szCs w:val="18"/>
              </w:rPr>
              <w:t>Students respond to previous SPAG errors</w:t>
            </w:r>
          </w:p>
        </w:tc>
        <w:tc>
          <w:tcPr>
            <w:tcW w:w="2407" w:type="dxa"/>
          </w:tcPr>
          <w:p w14:paraId="65563F44" w14:textId="792DD52A" w:rsidR="007C704B" w:rsidRPr="004F34AF" w:rsidRDefault="00595981">
            <w:pPr>
              <w:rPr>
                <w:bCs/>
                <w:sz w:val="18"/>
                <w:szCs w:val="18"/>
              </w:rPr>
            </w:pPr>
            <w:r>
              <w:rPr>
                <w:bCs/>
                <w:sz w:val="18"/>
                <w:szCs w:val="18"/>
              </w:rPr>
              <w:t>Evidence of s</w:t>
            </w:r>
            <w:r w:rsidR="007C704B" w:rsidRPr="004F34AF">
              <w:rPr>
                <w:bCs/>
                <w:sz w:val="18"/>
                <w:szCs w:val="18"/>
              </w:rPr>
              <w:t>elf-assessment</w:t>
            </w:r>
            <w:r>
              <w:rPr>
                <w:bCs/>
                <w:sz w:val="18"/>
                <w:szCs w:val="18"/>
              </w:rPr>
              <w:t xml:space="preserve"> </w:t>
            </w:r>
            <w:r w:rsidR="007C704B" w:rsidRPr="004F34AF">
              <w:rPr>
                <w:bCs/>
                <w:sz w:val="18"/>
                <w:szCs w:val="18"/>
              </w:rPr>
              <w:t>completed for one piece of work</w:t>
            </w:r>
          </w:p>
          <w:p w14:paraId="38C60332" w14:textId="77777777" w:rsidR="007C704B" w:rsidRPr="004F34AF" w:rsidRDefault="007C704B">
            <w:pPr>
              <w:rPr>
                <w:bCs/>
                <w:sz w:val="18"/>
                <w:szCs w:val="18"/>
              </w:rPr>
            </w:pPr>
          </w:p>
          <w:p w14:paraId="1F7579CC" w14:textId="7A3117EB" w:rsidR="007C704B" w:rsidRPr="004F34AF" w:rsidRDefault="007C704B">
            <w:pPr>
              <w:rPr>
                <w:bCs/>
                <w:sz w:val="18"/>
                <w:szCs w:val="18"/>
              </w:rPr>
            </w:pPr>
            <w:r w:rsidRPr="004F34AF">
              <w:rPr>
                <w:bCs/>
                <w:sz w:val="18"/>
                <w:szCs w:val="18"/>
              </w:rPr>
              <w:t>Where possible</w:t>
            </w:r>
            <w:r>
              <w:rPr>
                <w:bCs/>
                <w:sz w:val="18"/>
                <w:szCs w:val="18"/>
              </w:rPr>
              <w:t>,</w:t>
            </w:r>
            <w:r w:rsidRPr="004F34AF">
              <w:rPr>
                <w:bCs/>
                <w:sz w:val="18"/>
                <w:szCs w:val="18"/>
              </w:rPr>
              <w:t xml:space="preserve"> peer assessment completed for one piece of work</w:t>
            </w:r>
          </w:p>
          <w:p w14:paraId="78CE3869" w14:textId="77777777" w:rsidR="007C704B" w:rsidRPr="004F34AF" w:rsidRDefault="007C704B">
            <w:pPr>
              <w:rPr>
                <w:bCs/>
                <w:sz w:val="18"/>
                <w:szCs w:val="18"/>
              </w:rPr>
            </w:pPr>
          </w:p>
          <w:p w14:paraId="1A5701EB" w14:textId="15B9D22C" w:rsidR="007C704B" w:rsidRPr="004F34AF" w:rsidRDefault="007C704B">
            <w:pPr>
              <w:rPr>
                <w:bCs/>
                <w:sz w:val="18"/>
                <w:szCs w:val="18"/>
              </w:rPr>
            </w:pPr>
            <w:r w:rsidRPr="004F34AF">
              <w:rPr>
                <w:bCs/>
                <w:sz w:val="18"/>
                <w:szCs w:val="18"/>
              </w:rPr>
              <w:t xml:space="preserve">Student response to </w:t>
            </w:r>
            <w:r w:rsidR="00B86DE1">
              <w:rPr>
                <w:bCs/>
                <w:sz w:val="18"/>
                <w:szCs w:val="18"/>
              </w:rPr>
              <w:t xml:space="preserve">end of topic/unit feedback. </w:t>
            </w:r>
          </w:p>
        </w:tc>
        <w:tc>
          <w:tcPr>
            <w:tcW w:w="2407" w:type="dxa"/>
            <w:shd w:val="clear" w:color="auto" w:fill="D9D9D9" w:themeFill="background1" w:themeFillShade="D9"/>
          </w:tcPr>
          <w:p w14:paraId="16F14BE5" w14:textId="77777777" w:rsidR="007C704B" w:rsidRPr="004F34AF" w:rsidRDefault="007C704B">
            <w:pPr>
              <w:rPr>
                <w:bCs/>
                <w:sz w:val="18"/>
                <w:szCs w:val="18"/>
              </w:rPr>
            </w:pPr>
          </w:p>
          <w:p w14:paraId="41F95A85" w14:textId="77777777" w:rsidR="007C704B" w:rsidRPr="004F34AF" w:rsidRDefault="007C704B">
            <w:pPr>
              <w:rPr>
                <w:sz w:val="18"/>
                <w:szCs w:val="18"/>
              </w:rPr>
            </w:pPr>
          </w:p>
        </w:tc>
      </w:tr>
    </w:tbl>
    <w:p w14:paraId="5EF915C9" w14:textId="77777777" w:rsidR="007C704B" w:rsidRPr="008E540D" w:rsidRDefault="007C704B" w:rsidP="007C704B">
      <w:pPr>
        <w:jc w:val="both"/>
        <w:rPr>
          <w:bCs/>
          <w:sz w:val="20"/>
        </w:rPr>
      </w:pPr>
    </w:p>
    <w:p w14:paraId="0CD9B9F0" w14:textId="77777777" w:rsidR="00BA636C" w:rsidRPr="00F74B4A" w:rsidRDefault="00BA636C" w:rsidP="00BA636C">
      <w:pPr>
        <w:pStyle w:val="Heading2"/>
      </w:pPr>
      <w:bookmarkStart w:id="26" w:name="_Toc21873600"/>
      <w:bookmarkStart w:id="27" w:name="_Toc208566040"/>
      <w:r w:rsidRPr="00704E84">
        <w:lastRenderedPageBreak/>
        <w:t>ASSESSING THE QUALITY OF FEEDBACK</w:t>
      </w:r>
      <w:bookmarkEnd w:id="27"/>
    </w:p>
    <w:p w14:paraId="17BEE669" w14:textId="77777777" w:rsidR="00BA636C" w:rsidRDefault="00BA636C" w:rsidP="00BA636C">
      <w:pPr>
        <w:jc w:val="both"/>
        <w:rPr>
          <w:bCs/>
          <w:sz w:val="20"/>
        </w:rPr>
      </w:pPr>
      <w:r w:rsidRPr="00704E84">
        <w:rPr>
          <w:bCs/>
          <w:sz w:val="20"/>
        </w:rPr>
        <w:t xml:space="preserve">Verbal feedback is carefully monitored via </w:t>
      </w:r>
      <w:r>
        <w:rPr>
          <w:bCs/>
          <w:sz w:val="20"/>
        </w:rPr>
        <w:t>the use of learning walks, and f</w:t>
      </w:r>
      <w:r w:rsidRPr="00704E84">
        <w:rPr>
          <w:bCs/>
          <w:sz w:val="20"/>
        </w:rPr>
        <w:t>ormal observations by SLT and M</w:t>
      </w:r>
      <w:r>
        <w:rPr>
          <w:bCs/>
          <w:sz w:val="20"/>
        </w:rPr>
        <w:t>iddle Leaders. Work scrutiny and d</w:t>
      </w:r>
      <w:r w:rsidRPr="00704E84">
        <w:rPr>
          <w:bCs/>
          <w:sz w:val="20"/>
        </w:rPr>
        <w:t>ata triangulation takes place following each data point, with quality analysis looking at the effectiveness and consistency of marking across all subject areas, and how this triangulates with attainment data and the learning taking place in classrooms.</w:t>
      </w:r>
      <w:r>
        <w:rPr>
          <w:bCs/>
          <w:sz w:val="20"/>
        </w:rPr>
        <w:t xml:space="preserve"> SLT and MLT also make informal drop-ins to student books/folders to assess individual student and group student progress.</w:t>
      </w:r>
    </w:p>
    <w:p w14:paraId="4B324D8D" w14:textId="306AB8F7" w:rsidR="00541EFC" w:rsidRPr="008F6C31" w:rsidRDefault="00541EFC">
      <w:pPr>
        <w:rPr>
          <w:rFonts w:eastAsia="Times New Roman"/>
          <w:b/>
          <w:bCs/>
          <w:sz w:val="20"/>
          <w:lang w:eastAsia="en-US"/>
        </w:rPr>
      </w:pPr>
    </w:p>
    <w:p w14:paraId="7258B4D0" w14:textId="77777777" w:rsidR="00EF7526" w:rsidRDefault="00EF7526">
      <w:pPr>
        <w:rPr>
          <w:rFonts w:eastAsia="Times New Roman"/>
          <w:b/>
          <w:bCs/>
          <w:kern w:val="32"/>
          <w:sz w:val="20"/>
        </w:rPr>
      </w:pPr>
      <w:r>
        <w:rPr>
          <w:sz w:val="20"/>
        </w:rPr>
        <w:br w:type="page"/>
      </w:r>
    </w:p>
    <w:p w14:paraId="0FA2F1B9" w14:textId="110A57DB" w:rsidR="007C704B" w:rsidRPr="00706F11" w:rsidRDefault="007C704B" w:rsidP="00706F11">
      <w:pPr>
        <w:pStyle w:val="Heading1"/>
      </w:pPr>
      <w:bookmarkStart w:id="28" w:name="_Toc208566041"/>
      <w:r w:rsidRPr="00706F11">
        <w:lastRenderedPageBreak/>
        <w:t>ASSESSMENT</w:t>
      </w:r>
      <w:bookmarkEnd w:id="26"/>
      <w:bookmarkEnd w:id="28"/>
    </w:p>
    <w:p w14:paraId="5CEB0707" w14:textId="7303B522" w:rsidR="007C704B" w:rsidRPr="00F76980" w:rsidRDefault="00F76980" w:rsidP="00F76980">
      <w:pPr>
        <w:pStyle w:val="Heading2"/>
      </w:pPr>
      <w:bookmarkStart w:id="29" w:name="_Toc208566042"/>
      <w:r w:rsidRPr="00B153EF">
        <w:t>THE PURPOSE OF ASSESSMENT</w:t>
      </w:r>
      <w:bookmarkEnd w:id="29"/>
    </w:p>
    <w:p w14:paraId="724681E6" w14:textId="762EB485" w:rsidR="000B36AD" w:rsidRPr="00B153EF" w:rsidRDefault="0013766C" w:rsidP="007C704B">
      <w:pPr>
        <w:jc w:val="both"/>
        <w:rPr>
          <w:sz w:val="20"/>
        </w:rPr>
      </w:pPr>
      <w:r>
        <w:rPr>
          <w:sz w:val="20"/>
        </w:rPr>
        <w:t xml:space="preserve">Our </w:t>
      </w:r>
      <w:r w:rsidR="005F6FE8">
        <w:rPr>
          <w:sz w:val="20"/>
        </w:rPr>
        <w:t>assessmen</w:t>
      </w:r>
      <w:r w:rsidR="00C8437E">
        <w:rPr>
          <w:sz w:val="20"/>
        </w:rPr>
        <w:t>t ensures that:</w:t>
      </w:r>
    </w:p>
    <w:p w14:paraId="313ECB6E" w14:textId="77777777" w:rsidR="007C704B" w:rsidRPr="00B153EF" w:rsidRDefault="007C704B" w:rsidP="00423C6D">
      <w:pPr>
        <w:numPr>
          <w:ilvl w:val="0"/>
          <w:numId w:val="8"/>
        </w:numPr>
        <w:jc w:val="both"/>
        <w:rPr>
          <w:sz w:val="20"/>
        </w:rPr>
      </w:pPr>
      <w:r w:rsidRPr="00B153EF">
        <w:rPr>
          <w:sz w:val="20"/>
        </w:rPr>
        <w:t xml:space="preserve">Teachers can assess what </w:t>
      </w:r>
      <w:r>
        <w:rPr>
          <w:sz w:val="20"/>
        </w:rPr>
        <w:t xml:space="preserve">students </w:t>
      </w:r>
      <w:r w:rsidRPr="00B153EF">
        <w:rPr>
          <w:sz w:val="20"/>
        </w:rPr>
        <w:t>know, understand and can apply to their work.</w:t>
      </w:r>
    </w:p>
    <w:p w14:paraId="510F066A" w14:textId="77777777" w:rsidR="007C704B" w:rsidRPr="00B153EF" w:rsidRDefault="007C704B" w:rsidP="00423C6D">
      <w:pPr>
        <w:numPr>
          <w:ilvl w:val="0"/>
          <w:numId w:val="8"/>
        </w:numPr>
        <w:jc w:val="both"/>
        <w:rPr>
          <w:sz w:val="20"/>
        </w:rPr>
      </w:pPr>
      <w:r w:rsidRPr="00B153EF">
        <w:rPr>
          <w:sz w:val="20"/>
        </w:rPr>
        <w:t xml:space="preserve">Teachers can plan learning opportunities that reflect the needs of all </w:t>
      </w:r>
      <w:r>
        <w:rPr>
          <w:sz w:val="20"/>
        </w:rPr>
        <w:t>students</w:t>
      </w:r>
    </w:p>
    <w:p w14:paraId="4875E6FA" w14:textId="77777777" w:rsidR="007C704B" w:rsidRPr="00DE51CA" w:rsidRDefault="007C704B" w:rsidP="00423C6D">
      <w:pPr>
        <w:numPr>
          <w:ilvl w:val="0"/>
          <w:numId w:val="8"/>
        </w:numPr>
        <w:jc w:val="both"/>
        <w:rPr>
          <w:sz w:val="20"/>
        </w:rPr>
      </w:pPr>
      <w:r w:rsidRPr="00B153EF">
        <w:rPr>
          <w:sz w:val="20"/>
        </w:rPr>
        <w:t xml:space="preserve">We can identify </w:t>
      </w:r>
      <w:r>
        <w:rPr>
          <w:sz w:val="20"/>
        </w:rPr>
        <w:t>students</w:t>
      </w:r>
      <w:r w:rsidRPr="00B153EF">
        <w:rPr>
          <w:sz w:val="20"/>
        </w:rPr>
        <w:t xml:space="preserve"> who are falling behind and therefore plan support to</w:t>
      </w:r>
      <w:r>
        <w:rPr>
          <w:sz w:val="20"/>
        </w:rPr>
        <w:t xml:space="preserve"> </w:t>
      </w:r>
      <w:r w:rsidRPr="00DE51CA">
        <w:rPr>
          <w:sz w:val="20"/>
        </w:rPr>
        <w:t>address their needs.</w:t>
      </w:r>
    </w:p>
    <w:p w14:paraId="6E2ACFD2" w14:textId="77777777" w:rsidR="007C704B" w:rsidRPr="00DE51CA" w:rsidRDefault="007C704B" w:rsidP="00423C6D">
      <w:pPr>
        <w:numPr>
          <w:ilvl w:val="0"/>
          <w:numId w:val="8"/>
        </w:numPr>
        <w:jc w:val="both"/>
        <w:rPr>
          <w:sz w:val="20"/>
        </w:rPr>
      </w:pPr>
      <w:r w:rsidRPr="00B153EF">
        <w:rPr>
          <w:sz w:val="20"/>
        </w:rPr>
        <w:t xml:space="preserve">We can identify </w:t>
      </w:r>
      <w:r>
        <w:rPr>
          <w:sz w:val="20"/>
        </w:rPr>
        <w:t xml:space="preserve">students </w:t>
      </w:r>
      <w:r w:rsidRPr="00B153EF">
        <w:rPr>
          <w:sz w:val="20"/>
        </w:rPr>
        <w:t>exceeding expectations and</w:t>
      </w:r>
      <w:r>
        <w:rPr>
          <w:sz w:val="20"/>
        </w:rPr>
        <w:t xml:space="preserve"> </w:t>
      </w:r>
      <w:r w:rsidRPr="00DE51CA">
        <w:rPr>
          <w:sz w:val="20"/>
        </w:rPr>
        <w:t>therefore plan work to extend them further.</w:t>
      </w:r>
    </w:p>
    <w:p w14:paraId="7B73A4AB" w14:textId="77777777" w:rsidR="007C704B" w:rsidRPr="00B153EF" w:rsidRDefault="007C704B" w:rsidP="00423C6D">
      <w:pPr>
        <w:numPr>
          <w:ilvl w:val="0"/>
          <w:numId w:val="8"/>
        </w:numPr>
        <w:jc w:val="both"/>
        <w:rPr>
          <w:sz w:val="20"/>
        </w:rPr>
      </w:pPr>
      <w:r w:rsidRPr="00B153EF">
        <w:rPr>
          <w:sz w:val="20"/>
        </w:rPr>
        <w:t>We can provide parents and carers with information about their child’s learning.</w:t>
      </w:r>
    </w:p>
    <w:p w14:paraId="1E813E37" w14:textId="77777777" w:rsidR="007C704B" w:rsidRDefault="007C704B" w:rsidP="00423C6D">
      <w:pPr>
        <w:numPr>
          <w:ilvl w:val="0"/>
          <w:numId w:val="8"/>
        </w:numPr>
        <w:jc w:val="both"/>
        <w:rPr>
          <w:sz w:val="20"/>
        </w:rPr>
      </w:pPr>
      <w:r w:rsidRPr="00B153EF">
        <w:rPr>
          <w:sz w:val="20"/>
        </w:rPr>
        <w:t>We can provide useful data for analysis, whole school planning and accountability.</w:t>
      </w:r>
    </w:p>
    <w:p w14:paraId="16568D2E" w14:textId="5D422499" w:rsidR="00F5295E" w:rsidRDefault="00255816" w:rsidP="00423C6D">
      <w:pPr>
        <w:numPr>
          <w:ilvl w:val="0"/>
          <w:numId w:val="8"/>
        </w:numPr>
        <w:jc w:val="both"/>
        <w:rPr>
          <w:sz w:val="20"/>
        </w:rPr>
      </w:pPr>
      <w:r>
        <w:rPr>
          <w:sz w:val="20"/>
        </w:rPr>
        <w:t xml:space="preserve">We celebrate success to </w:t>
      </w:r>
      <w:r w:rsidR="00852C6F">
        <w:rPr>
          <w:sz w:val="20"/>
        </w:rPr>
        <w:t xml:space="preserve">help pupils </w:t>
      </w:r>
      <w:r>
        <w:rPr>
          <w:sz w:val="20"/>
        </w:rPr>
        <w:t xml:space="preserve">build </w:t>
      </w:r>
      <w:r w:rsidR="00852C6F">
        <w:rPr>
          <w:sz w:val="20"/>
        </w:rPr>
        <w:t xml:space="preserve">confidence and </w:t>
      </w:r>
      <w:r w:rsidR="002E72FC">
        <w:rPr>
          <w:sz w:val="20"/>
        </w:rPr>
        <w:t>self-esteem</w:t>
      </w:r>
      <w:r w:rsidR="009F0301">
        <w:rPr>
          <w:sz w:val="20"/>
        </w:rPr>
        <w:t>.</w:t>
      </w:r>
    </w:p>
    <w:p w14:paraId="4B28B2B6" w14:textId="77777777" w:rsidR="00C8437E" w:rsidRDefault="00C8437E" w:rsidP="00C8437E">
      <w:pPr>
        <w:jc w:val="both"/>
        <w:rPr>
          <w:sz w:val="20"/>
        </w:rPr>
      </w:pPr>
    </w:p>
    <w:tbl>
      <w:tblPr>
        <w:tblStyle w:val="TableGrid"/>
        <w:tblW w:w="0" w:type="auto"/>
        <w:tblLook w:val="04A0" w:firstRow="1" w:lastRow="0" w:firstColumn="1" w:lastColumn="0" w:noHBand="0" w:noVBand="1"/>
      </w:tblPr>
      <w:tblGrid>
        <w:gridCol w:w="4814"/>
        <w:gridCol w:w="4814"/>
      </w:tblGrid>
      <w:tr w:rsidR="00C8437E" w14:paraId="3410F0A1" w14:textId="77777777" w:rsidTr="00C8437E">
        <w:tc>
          <w:tcPr>
            <w:tcW w:w="9628" w:type="dxa"/>
            <w:gridSpan w:val="2"/>
            <w:shd w:val="clear" w:color="auto" w:fill="2E74B5" w:themeFill="accent1" w:themeFillShade="BF"/>
            <w:vAlign w:val="center"/>
          </w:tcPr>
          <w:p w14:paraId="58118B11" w14:textId="77777777" w:rsidR="00C8437E" w:rsidRDefault="00C8437E">
            <w:pPr>
              <w:jc w:val="center"/>
              <w:rPr>
                <w:b/>
                <w:bCs/>
                <w:color w:val="FFFFFF" w:themeColor="background1"/>
                <w:sz w:val="20"/>
              </w:rPr>
            </w:pPr>
            <w:r>
              <w:rPr>
                <w:b/>
                <w:bCs/>
                <w:color w:val="FFFFFF" w:themeColor="background1"/>
                <w:sz w:val="20"/>
              </w:rPr>
              <w:t>Types of Assessment</w:t>
            </w:r>
          </w:p>
        </w:tc>
      </w:tr>
      <w:tr w:rsidR="00C8437E" w14:paraId="7EED641B" w14:textId="77777777">
        <w:tc>
          <w:tcPr>
            <w:tcW w:w="4814" w:type="dxa"/>
            <w:shd w:val="clear" w:color="auto" w:fill="2E74B5" w:themeFill="accent1" w:themeFillShade="BF"/>
            <w:vAlign w:val="center"/>
          </w:tcPr>
          <w:p w14:paraId="08EC2815" w14:textId="77777777" w:rsidR="00C8437E" w:rsidRPr="005D1612" w:rsidRDefault="00C8437E">
            <w:pPr>
              <w:jc w:val="center"/>
              <w:rPr>
                <w:b/>
                <w:bCs/>
                <w:color w:val="FFFFFF" w:themeColor="background1"/>
                <w:sz w:val="20"/>
              </w:rPr>
            </w:pPr>
            <w:r w:rsidRPr="005D1612">
              <w:rPr>
                <w:b/>
                <w:bCs/>
                <w:color w:val="FFFFFF" w:themeColor="background1"/>
                <w:sz w:val="20"/>
              </w:rPr>
              <w:lastRenderedPageBreak/>
              <w:t>Formative</w:t>
            </w:r>
          </w:p>
        </w:tc>
        <w:tc>
          <w:tcPr>
            <w:tcW w:w="4814" w:type="dxa"/>
            <w:shd w:val="clear" w:color="auto" w:fill="2E74B5" w:themeFill="accent1" w:themeFillShade="BF"/>
            <w:vAlign w:val="center"/>
          </w:tcPr>
          <w:p w14:paraId="66CA6E11" w14:textId="77777777" w:rsidR="00C8437E" w:rsidRPr="005D1612" w:rsidRDefault="00C8437E">
            <w:pPr>
              <w:jc w:val="center"/>
              <w:rPr>
                <w:b/>
                <w:bCs/>
                <w:color w:val="FFFFFF" w:themeColor="background1"/>
                <w:sz w:val="20"/>
              </w:rPr>
            </w:pPr>
            <w:r>
              <w:rPr>
                <w:b/>
                <w:bCs/>
                <w:color w:val="FFFFFF" w:themeColor="background1"/>
                <w:sz w:val="20"/>
              </w:rPr>
              <w:t>Summative</w:t>
            </w:r>
          </w:p>
        </w:tc>
      </w:tr>
      <w:tr w:rsidR="00C8437E" w14:paraId="2C36BD65" w14:textId="77777777">
        <w:tc>
          <w:tcPr>
            <w:tcW w:w="4814" w:type="dxa"/>
            <w:vAlign w:val="center"/>
          </w:tcPr>
          <w:p w14:paraId="74264928" w14:textId="77777777" w:rsidR="00C8437E" w:rsidRPr="00586CF2" w:rsidRDefault="00C8437E">
            <w:pPr>
              <w:jc w:val="center"/>
              <w:rPr>
                <w:sz w:val="20"/>
              </w:rPr>
            </w:pPr>
            <w:r w:rsidRPr="00FA3D29">
              <w:rPr>
                <w:sz w:val="20"/>
              </w:rPr>
              <w:t xml:space="preserve">Assessment </w:t>
            </w:r>
            <w:r w:rsidRPr="007B0838">
              <w:rPr>
                <w:b/>
                <w:bCs/>
                <w:sz w:val="20"/>
              </w:rPr>
              <w:t>for</w:t>
            </w:r>
            <w:r w:rsidRPr="00FA3D29">
              <w:rPr>
                <w:sz w:val="20"/>
              </w:rPr>
              <w:t xml:space="preserve"> Learning</w:t>
            </w:r>
          </w:p>
        </w:tc>
        <w:tc>
          <w:tcPr>
            <w:tcW w:w="4814" w:type="dxa"/>
            <w:vAlign w:val="center"/>
          </w:tcPr>
          <w:p w14:paraId="7BD16C5A" w14:textId="77777777" w:rsidR="00C8437E" w:rsidRPr="007B0838" w:rsidRDefault="00C8437E">
            <w:pPr>
              <w:jc w:val="center"/>
              <w:rPr>
                <w:sz w:val="20"/>
              </w:rPr>
            </w:pPr>
            <w:r w:rsidRPr="007B0838">
              <w:rPr>
                <w:sz w:val="20"/>
              </w:rPr>
              <w:t xml:space="preserve">Assessment </w:t>
            </w:r>
            <w:r w:rsidRPr="007B0838">
              <w:rPr>
                <w:b/>
                <w:bCs/>
                <w:sz w:val="20"/>
              </w:rPr>
              <w:t>of</w:t>
            </w:r>
            <w:r w:rsidRPr="007B0838">
              <w:rPr>
                <w:sz w:val="20"/>
              </w:rPr>
              <w:t xml:space="preserve"> Learning</w:t>
            </w:r>
          </w:p>
        </w:tc>
      </w:tr>
      <w:tr w:rsidR="00C8437E" w14:paraId="556DBE26" w14:textId="77777777">
        <w:tc>
          <w:tcPr>
            <w:tcW w:w="4814" w:type="dxa"/>
            <w:vAlign w:val="center"/>
          </w:tcPr>
          <w:p w14:paraId="4B0C998B" w14:textId="1A868871" w:rsidR="00C8437E" w:rsidRPr="004D799B" w:rsidRDefault="0042107C">
            <w:pPr>
              <w:jc w:val="center"/>
              <w:rPr>
                <w:sz w:val="20"/>
              </w:rPr>
            </w:pPr>
            <w:r>
              <w:rPr>
                <w:sz w:val="20"/>
              </w:rPr>
              <w:t>On-going process that checks for understanding</w:t>
            </w:r>
            <w:r w:rsidR="007D46A7">
              <w:rPr>
                <w:sz w:val="20"/>
              </w:rPr>
              <w:t>,</w:t>
            </w:r>
            <w:r w:rsidR="00C8437E" w:rsidRPr="004D799B">
              <w:rPr>
                <w:sz w:val="20"/>
              </w:rPr>
              <w:t xml:space="preserve"> identif</w:t>
            </w:r>
            <w:r w:rsidR="007D46A7">
              <w:rPr>
                <w:sz w:val="20"/>
              </w:rPr>
              <w:t>ies</w:t>
            </w:r>
            <w:r w:rsidR="00C8437E" w:rsidRPr="004D799B">
              <w:rPr>
                <w:sz w:val="20"/>
              </w:rPr>
              <w:t xml:space="preserve"> misconceptions, struggles, and learning gaps</w:t>
            </w:r>
            <w:r w:rsidR="000E3CE8">
              <w:rPr>
                <w:sz w:val="20"/>
              </w:rPr>
              <w:t xml:space="preserve">. </w:t>
            </w:r>
            <w:r w:rsidR="00B52260">
              <w:rPr>
                <w:sz w:val="20"/>
              </w:rPr>
              <w:t>This e</w:t>
            </w:r>
            <w:r w:rsidR="00B8103D">
              <w:rPr>
                <w:sz w:val="20"/>
              </w:rPr>
              <w:t xml:space="preserve">nables </w:t>
            </w:r>
            <w:r w:rsidR="00E30AA4">
              <w:rPr>
                <w:sz w:val="20"/>
              </w:rPr>
              <w:t>effective planning and ada</w:t>
            </w:r>
            <w:r w:rsidR="003C51D6">
              <w:rPr>
                <w:sz w:val="20"/>
              </w:rPr>
              <w:t>ptation of teaching</w:t>
            </w:r>
            <w:r w:rsidR="00FD6CFC">
              <w:rPr>
                <w:sz w:val="20"/>
              </w:rPr>
              <w:t xml:space="preserve"> in the moment.</w:t>
            </w:r>
          </w:p>
        </w:tc>
        <w:tc>
          <w:tcPr>
            <w:tcW w:w="4814" w:type="dxa"/>
            <w:vAlign w:val="center"/>
          </w:tcPr>
          <w:p w14:paraId="3D6B38C5" w14:textId="77777777" w:rsidR="00C8437E" w:rsidRPr="005D1612" w:rsidRDefault="00C8437E">
            <w:pPr>
              <w:jc w:val="center"/>
              <w:rPr>
                <w:sz w:val="20"/>
              </w:rPr>
            </w:pPr>
            <w:r w:rsidRPr="005D1612">
              <w:rPr>
                <w:sz w:val="20"/>
              </w:rPr>
              <w:t>Evaluates student learning, knowledge, proficiency, or success at the conclusion of an instructional period, like a unit, course, or program.</w:t>
            </w:r>
          </w:p>
        </w:tc>
      </w:tr>
    </w:tbl>
    <w:p w14:paraId="5F3C94D4" w14:textId="77777777" w:rsidR="007C704B" w:rsidRPr="00B153EF" w:rsidRDefault="007C704B" w:rsidP="007C704B">
      <w:pPr>
        <w:jc w:val="both"/>
        <w:rPr>
          <w:sz w:val="20"/>
        </w:rPr>
      </w:pPr>
    </w:p>
    <w:p w14:paraId="3226627B" w14:textId="56170F10" w:rsidR="007C704B" w:rsidRPr="00B153EF" w:rsidRDefault="007C704B" w:rsidP="007C704B">
      <w:pPr>
        <w:jc w:val="both"/>
        <w:rPr>
          <w:sz w:val="20"/>
        </w:rPr>
      </w:pPr>
      <w:r w:rsidRPr="00B153EF">
        <w:rPr>
          <w:sz w:val="20"/>
        </w:rPr>
        <w:t xml:space="preserve">Assessment at </w:t>
      </w:r>
      <w:r>
        <w:rPr>
          <w:sz w:val="20"/>
        </w:rPr>
        <w:t>Lamledge</w:t>
      </w:r>
      <w:r w:rsidRPr="00B153EF">
        <w:rPr>
          <w:sz w:val="20"/>
        </w:rPr>
        <w:t xml:space="preserve"> School follows the principle that assessment </w:t>
      </w:r>
      <w:r w:rsidR="002400ED" w:rsidRPr="00D15655">
        <w:rPr>
          <w:sz w:val="20"/>
        </w:rPr>
        <w:t>should not merely be about measuring learning; it should be about promoting learning.</w:t>
      </w:r>
      <w:r w:rsidR="002400ED">
        <w:rPr>
          <w:sz w:val="20"/>
        </w:rPr>
        <w:t xml:space="preserve"> </w:t>
      </w:r>
      <w:r w:rsidR="009B2FA1" w:rsidRPr="009B2FA1">
        <w:rPr>
          <w:sz w:val="20"/>
        </w:rPr>
        <w:t>We recognise that when students are bored or disengaged, they cannot fully show what they know and can do. To address this, we provide rich, engaging lessons supported by enrichment opportunities such as educational visits, workshops, and themed days</w:t>
      </w:r>
      <w:r w:rsidR="009B2FA1">
        <w:rPr>
          <w:sz w:val="20"/>
        </w:rPr>
        <w:t>/events</w:t>
      </w:r>
      <w:r w:rsidR="009B2FA1" w:rsidRPr="009B2FA1">
        <w:rPr>
          <w:sz w:val="20"/>
        </w:rPr>
        <w:t>.</w:t>
      </w:r>
    </w:p>
    <w:p w14:paraId="059CDDE2" w14:textId="77777777" w:rsidR="007C704B" w:rsidRPr="00B153EF" w:rsidRDefault="007C704B" w:rsidP="007C704B">
      <w:pPr>
        <w:jc w:val="both"/>
        <w:rPr>
          <w:sz w:val="20"/>
        </w:rPr>
      </w:pPr>
    </w:p>
    <w:p w14:paraId="6DF8C85E" w14:textId="77777777" w:rsidR="007C704B" w:rsidRPr="00B153EF" w:rsidRDefault="007C704B" w:rsidP="007C704B">
      <w:pPr>
        <w:jc w:val="both"/>
        <w:rPr>
          <w:sz w:val="20"/>
        </w:rPr>
      </w:pPr>
      <w:r w:rsidRPr="00B153EF">
        <w:rPr>
          <w:sz w:val="20"/>
        </w:rPr>
        <w:t>The following diagram demonstrates the regularity and is an illustration of the</w:t>
      </w:r>
      <w:r>
        <w:rPr>
          <w:sz w:val="20"/>
        </w:rPr>
        <w:t xml:space="preserve"> </w:t>
      </w:r>
      <w:r w:rsidRPr="00B153EF">
        <w:rPr>
          <w:sz w:val="20"/>
        </w:rPr>
        <w:t>proportionate role different forms of assessment take in school.</w:t>
      </w:r>
    </w:p>
    <w:p w14:paraId="7C2BB0DC" w14:textId="77777777" w:rsidR="007C704B" w:rsidRPr="00B153EF" w:rsidRDefault="007C704B" w:rsidP="007C704B">
      <w:pPr>
        <w:jc w:val="both"/>
        <w:rPr>
          <w:sz w:val="20"/>
        </w:rPr>
      </w:pPr>
      <w:r w:rsidRPr="00B153EF">
        <w:rPr>
          <w:noProof/>
          <w:sz w:val="20"/>
        </w:rPr>
        <w:lastRenderedPageBreak/>
        <w:drawing>
          <wp:anchor distT="0" distB="0" distL="114300" distR="114300" simplePos="0" relativeHeight="251664384" behindDoc="1" locked="0" layoutInCell="1" allowOverlap="1" wp14:anchorId="53CB0AF5" wp14:editId="2F702894">
            <wp:simplePos x="0" y="0"/>
            <wp:positionH relativeFrom="column">
              <wp:posOffset>771525</wp:posOffset>
            </wp:positionH>
            <wp:positionV relativeFrom="paragraph">
              <wp:posOffset>149860</wp:posOffset>
            </wp:positionV>
            <wp:extent cx="4267200" cy="2247900"/>
            <wp:effectExtent l="19050" t="19050" r="38100" b="19050"/>
            <wp:wrapTight wrapText="bothSides">
              <wp:wrapPolygon edited="0">
                <wp:start x="10511" y="-183"/>
                <wp:lineTo x="-96" y="20502"/>
                <wp:lineTo x="-96" y="21600"/>
                <wp:lineTo x="21696" y="21600"/>
                <wp:lineTo x="21504" y="21051"/>
                <wp:lineTo x="11089" y="-183"/>
                <wp:lineTo x="10511" y="-183"/>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32CEBB9" w14:textId="77777777" w:rsidR="007C704B" w:rsidRPr="00B153EF" w:rsidRDefault="007C704B" w:rsidP="007C704B">
      <w:pPr>
        <w:jc w:val="both"/>
        <w:rPr>
          <w:sz w:val="20"/>
        </w:rPr>
      </w:pPr>
    </w:p>
    <w:p w14:paraId="5D5BDF2A" w14:textId="77777777" w:rsidR="007C704B" w:rsidRPr="00B153EF" w:rsidRDefault="007C704B" w:rsidP="007C704B">
      <w:pPr>
        <w:jc w:val="both"/>
        <w:rPr>
          <w:sz w:val="20"/>
        </w:rPr>
      </w:pPr>
    </w:p>
    <w:p w14:paraId="288D28A0" w14:textId="77777777" w:rsidR="007C704B" w:rsidRPr="00B153EF" w:rsidRDefault="007C704B" w:rsidP="007C704B">
      <w:pPr>
        <w:jc w:val="both"/>
        <w:rPr>
          <w:sz w:val="20"/>
        </w:rPr>
      </w:pPr>
    </w:p>
    <w:p w14:paraId="4A5C37D9" w14:textId="77777777" w:rsidR="007C704B" w:rsidRPr="00B153EF" w:rsidRDefault="007C704B" w:rsidP="007C704B">
      <w:pPr>
        <w:jc w:val="both"/>
        <w:rPr>
          <w:sz w:val="20"/>
        </w:rPr>
      </w:pPr>
    </w:p>
    <w:p w14:paraId="4ED762BD" w14:textId="77777777" w:rsidR="007C704B" w:rsidRPr="00B153EF" w:rsidRDefault="007C704B" w:rsidP="007C704B">
      <w:pPr>
        <w:jc w:val="both"/>
        <w:rPr>
          <w:sz w:val="20"/>
        </w:rPr>
      </w:pPr>
    </w:p>
    <w:p w14:paraId="37F3BD82" w14:textId="77777777" w:rsidR="007C704B" w:rsidRPr="00B153EF" w:rsidRDefault="007C704B" w:rsidP="007C704B">
      <w:pPr>
        <w:jc w:val="both"/>
        <w:rPr>
          <w:sz w:val="20"/>
        </w:rPr>
      </w:pPr>
    </w:p>
    <w:p w14:paraId="1CB9FDB2" w14:textId="77777777" w:rsidR="007C704B" w:rsidRPr="00B153EF" w:rsidRDefault="007C704B" w:rsidP="007C704B">
      <w:pPr>
        <w:jc w:val="both"/>
        <w:rPr>
          <w:sz w:val="20"/>
        </w:rPr>
      </w:pPr>
    </w:p>
    <w:p w14:paraId="2646447F" w14:textId="77777777" w:rsidR="007C704B" w:rsidRPr="00B153EF" w:rsidRDefault="007C704B" w:rsidP="007C704B">
      <w:pPr>
        <w:jc w:val="both"/>
        <w:rPr>
          <w:sz w:val="20"/>
        </w:rPr>
      </w:pPr>
    </w:p>
    <w:p w14:paraId="70BE83C4" w14:textId="77777777" w:rsidR="007C704B" w:rsidRPr="00B153EF" w:rsidRDefault="007C704B" w:rsidP="007C704B">
      <w:pPr>
        <w:jc w:val="both"/>
        <w:rPr>
          <w:sz w:val="20"/>
        </w:rPr>
      </w:pPr>
    </w:p>
    <w:p w14:paraId="57D1E8EB" w14:textId="77777777" w:rsidR="007C704B" w:rsidRPr="00B153EF" w:rsidRDefault="007C704B" w:rsidP="007C704B">
      <w:pPr>
        <w:jc w:val="both"/>
        <w:rPr>
          <w:sz w:val="20"/>
        </w:rPr>
      </w:pPr>
    </w:p>
    <w:p w14:paraId="2AE15CCF" w14:textId="77777777" w:rsidR="007C704B" w:rsidRPr="00B153EF" w:rsidRDefault="007C704B" w:rsidP="007C704B">
      <w:pPr>
        <w:jc w:val="both"/>
        <w:rPr>
          <w:sz w:val="20"/>
        </w:rPr>
      </w:pPr>
    </w:p>
    <w:p w14:paraId="22B23815" w14:textId="77777777" w:rsidR="007C704B" w:rsidRPr="00B153EF" w:rsidRDefault="007C704B" w:rsidP="007C704B">
      <w:pPr>
        <w:jc w:val="both"/>
        <w:rPr>
          <w:sz w:val="20"/>
        </w:rPr>
      </w:pPr>
    </w:p>
    <w:p w14:paraId="2A1E5107" w14:textId="77777777" w:rsidR="007C704B" w:rsidRPr="00B153EF" w:rsidRDefault="007C704B" w:rsidP="007C704B">
      <w:pPr>
        <w:jc w:val="both"/>
        <w:rPr>
          <w:sz w:val="20"/>
        </w:rPr>
      </w:pPr>
    </w:p>
    <w:p w14:paraId="68173363" w14:textId="77777777" w:rsidR="007C704B" w:rsidRPr="00B153EF" w:rsidRDefault="007C704B" w:rsidP="007C704B">
      <w:pPr>
        <w:jc w:val="both"/>
        <w:rPr>
          <w:sz w:val="20"/>
        </w:rPr>
      </w:pPr>
    </w:p>
    <w:p w14:paraId="5D1B3F7E" w14:textId="77777777" w:rsidR="007C704B" w:rsidRDefault="007C704B" w:rsidP="007C704B">
      <w:pPr>
        <w:jc w:val="both"/>
        <w:rPr>
          <w:sz w:val="20"/>
        </w:rPr>
      </w:pPr>
    </w:p>
    <w:p w14:paraId="795FBF81" w14:textId="77777777" w:rsidR="007C704B" w:rsidRDefault="007C704B" w:rsidP="007C704B">
      <w:pPr>
        <w:jc w:val="both"/>
        <w:rPr>
          <w:sz w:val="20"/>
        </w:rPr>
      </w:pPr>
    </w:p>
    <w:p w14:paraId="6942A5EE" w14:textId="77777777" w:rsidR="007C704B" w:rsidRDefault="007C704B" w:rsidP="007C704B">
      <w:pPr>
        <w:jc w:val="both"/>
        <w:rPr>
          <w:sz w:val="20"/>
        </w:rPr>
      </w:pPr>
    </w:p>
    <w:p w14:paraId="63262215" w14:textId="77777777" w:rsidR="00F76980" w:rsidRDefault="00F76980">
      <w:pPr>
        <w:rPr>
          <w:rFonts w:eastAsia="Times New Roman"/>
          <w:b/>
          <w:bCs/>
          <w:sz w:val="20"/>
          <w:lang w:eastAsia="en-US"/>
        </w:rPr>
      </w:pPr>
      <w:r>
        <w:br w:type="page"/>
      </w:r>
    </w:p>
    <w:p w14:paraId="583095FA" w14:textId="72D4A761" w:rsidR="006D43EB" w:rsidRDefault="00F76980" w:rsidP="00F76980">
      <w:pPr>
        <w:pStyle w:val="Heading2"/>
      </w:pPr>
      <w:bookmarkStart w:id="30" w:name="_Toc208566043"/>
      <w:r>
        <w:lastRenderedPageBreak/>
        <w:t>FORMATIVE ASSESSMENT</w:t>
      </w:r>
      <w:bookmarkEnd w:id="30"/>
    </w:p>
    <w:p w14:paraId="7F554B19" w14:textId="5B9CFBD2" w:rsidR="002C58C0" w:rsidRDefault="00675FF7" w:rsidP="007C704B">
      <w:pPr>
        <w:jc w:val="both"/>
        <w:rPr>
          <w:sz w:val="20"/>
        </w:rPr>
      </w:pPr>
      <w:r w:rsidRPr="00675FF7">
        <w:rPr>
          <w:sz w:val="20"/>
        </w:rPr>
        <w:t>At Lamledge School, we recognise that effective formative assessment is crucial in enabling progress to take place. Both teachers and teaching assistants have been trained in delivering effective feedback that moves learning forwards, supports the development of metacognition, and builds confidence in learning through the celebration of small successes. Through continuous assessment that checks for understanding, staff are able to identify misconceptions, adapt teaching to meet the needs of each pupil, and provide timely, targeted support. This ensures that learning is reinforced, progress is tracked accurately, and pupils are actively engaged in reflecting on and responding to feedback to strengthen their knowledge, skills, and confidence.</w:t>
      </w:r>
    </w:p>
    <w:p w14:paraId="1DD0D879" w14:textId="77777777" w:rsidR="00147B17" w:rsidRDefault="00147B17" w:rsidP="007C704B">
      <w:pPr>
        <w:jc w:val="both"/>
        <w:rPr>
          <w:sz w:val="20"/>
        </w:rPr>
      </w:pPr>
    </w:p>
    <w:p w14:paraId="100A139F" w14:textId="318695BE" w:rsidR="00147B17" w:rsidRDefault="00147B17" w:rsidP="00147B17">
      <w:pPr>
        <w:pStyle w:val="Heading2"/>
      </w:pPr>
      <w:bookmarkStart w:id="31" w:name="_Toc208566044"/>
      <w:r>
        <w:t>SUMMATIVE</w:t>
      </w:r>
      <w:r>
        <w:t xml:space="preserve"> ASSESSMENT</w:t>
      </w:r>
      <w:r w:rsidR="00742630">
        <w:t xml:space="preserve"> &amp; ATTAINMENT</w:t>
      </w:r>
      <w:bookmarkEnd w:id="31"/>
    </w:p>
    <w:p w14:paraId="0CE25207" w14:textId="77777777" w:rsidR="003374AA" w:rsidRDefault="003374AA" w:rsidP="003374AA">
      <w:pPr>
        <w:jc w:val="both"/>
        <w:rPr>
          <w:sz w:val="20"/>
        </w:rPr>
      </w:pPr>
      <w:r w:rsidRPr="003374AA">
        <w:rPr>
          <w:sz w:val="20"/>
        </w:rPr>
        <w:t xml:space="preserve">At Lamledge School, we use a variety of </w:t>
      </w:r>
      <w:r w:rsidRPr="003374AA">
        <w:rPr>
          <w:b/>
          <w:bCs/>
          <w:sz w:val="20"/>
        </w:rPr>
        <w:t>summative assessment methods</w:t>
      </w:r>
      <w:r w:rsidRPr="003374AA">
        <w:rPr>
          <w:sz w:val="20"/>
        </w:rPr>
        <w:t xml:space="preserve"> to measure pupil attainment, monitor progress, and inform curriculum planning. Summative assessment is </w:t>
      </w:r>
      <w:r w:rsidRPr="003374AA">
        <w:rPr>
          <w:sz w:val="20"/>
        </w:rPr>
        <w:lastRenderedPageBreak/>
        <w:t>important because it provides a clear picture of what pupils have learned, identifies areas for further development, and supports the setting of realistic targets for future learning.</w:t>
      </w:r>
    </w:p>
    <w:p w14:paraId="23C9A720" w14:textId="77777777" w:rsidR="00A67CD2" w:rsidRPr="003374AA" w:rsidRDefault="00A67CD2" w:rsidP="003374AA">
      <w:pPr>
        <w:jc w:val="both"/>
        <w:rPr>
          <w:sz w:val="20"/>
        </w:rPr>
      </w:pPr>
    </w:p>
    <w:p w14:paraId="61718D04" w14:textId="22C3E250" w:rsidR="003374AA" w:rsidRPr="003374AA" w:rsidRDefault="003374AA" w:rsidP="003374AA">
      <w:pPr>
        <w:jc w:val="both"/>
        <w:rPr>
          <w:sz w:val="20"/>
        </w:rPr>
      </w:pPr>
      <w:r w:rsidRPr="003374AA">
        <w:rPr>
          <w:b/>
          <w:bCs/>
          <w:sz w:val="20"/>
        </w:rPr>
        <w:t xml:space="preserve">Key Stage </w:t>
      </w:r>
      <w:r w:rsidR="00A67CD2">
        <w:rPr>
          <w:b/>
          <w:bCs/>
          <w:sz w:val="20"/>
        </w:rPr>
        <w:t>1-</w:t>
      </w:r>
      <w:r w:rsidRPr="003374AA">
        <w:rPr>
          <w:b/>
          <w:bCs/>
          <w:sz w:val="20"/>
        </w:rPr>
        <w:t>3</w:t>
      </w:r>
    </w:p>
    <w:p w14:paraId="5C3BAE50" w14:textId="6490B963" w:rsidR="003374AA" w:rsidRPr="003374AA" w:rsidRDefault="003374AA" w:rsidP="003374AA">
      <w:pPr>
        <w:numPr>
          <w:ilvl w:val="0"/>
          <w:numId w:val="25"/>
        </w:numPr>
        <w:jc w:val="both"/>
        <w:rPr>
          <w:sz w:val="20"/>
        </w:rPr>
      </w:pPr>
      <w:r w:rsidRPr="003374AA">
        <w:rPr>
          <w:sz w:val="20"/>
        </w:rPr>
        <w:t xml:space="preserve">Pupils’ progress is tracked using </w:t>
      </w:r>
      <w:r w:rsidRPr="003374AA">
        <w:rPr>
          <w:b/>
          <w:bCs/>
          <w:sz w:val="20"/>
        </w:rPr>
        <w:t>SOLAR</w:t>
      </w:r>
      <w:r w:rsidRPr="003374AA">
        <w:rPr>
          <w:sz w:val="20"/>
        </w:rPr>
        <w:t>, which holds attainment statements</w:t>
      </w:r>
      <w:r w:rsidR="00EC0D7D">
        <w:rPr>
          <w:sz w:val="20"/>
        </w:rPr>
        <w:t xml:space="preserve"> linked to national curriculum</w:t>
      </w:r>
      <w:r w:rsidRPr="003374AA">
        <w:rPr>
          <w:sz w:val="20"/>
        </w:rPr>
        <w:t xml:space="preserve"> for each subject based on year-specific expectations.</w:t>
      </w:r>
    </w:p>
    <w:p w14:paraId="789B276C" w14:textId="20113B80" w:rsidR="003374AA" w:rsidRDefault="003374AA" w:rsidP="003374AA">
      <w:pPr>
        <w:numPr>
          <w:ilvl w:val="0"/>
          <w:numId w:val="25"/>
        </w:numPr>
        <w:jc w:val="both"/>
        <w:rPr>
          <w:sz w:val="20"/>
        </w:rPr>
      </w:pPr>
      <w:r w:rsidRPr="003374AA">
        <w:rPr>
          <w:sz w:val="20"/>
        </w:rPr>
        <w:t xml:space="preserve">Staff </w:t>
      </w:r>
      <w:r w:rsidRPr="003374AA">
        <w:rPr>
          <w:b/>
          <w:bCs/>
          <w:sz w:val="20"/>
        </w:rPr>
        <w:t>dynamically check attainment statements</w:t>
      </w:r>
      <w:r w:rsidRPr="003374AA">
        <w:rPr>
          <w:sz w:val="20"/>
        </w:rPr>
        <w:t xml:space="preserve"> </w:t>
      </w:r>
      <w:r w:rsidR="00053DFC">
        <w:rPr>
          <w:sz w:val="20"/>
        </w:rPr>
        <w:t xml:space="preserve">as and </w:t>
      </w:r>
      <w:r w:rsidRPr="003374AA">
        <w:rPr>
          <w:sz w:val="20"/>
        </w:rPr>
        <w:t>when pupils provide evidence of being emerging, developing, or secure, allowing for a detailed understanding of knowledge and skills acquisition.</w:t>
      </w:r>
    </w:p>
    <w:p w14:paraId="21121D80" w14:textId="77777777" w:rsidR="00A67CD2" w:rsidRPr="003374AA" w:rsidRDefault="00A67CD2" w:rsidP="00F43C23">
      <w:pPr>
        <w:ind w:left="720"/>
        <w:jc w:val="both"/>
        <w:rPr>
          <w:sz w:val="20"/>
        </w:rPr>
      </w:pPr>
    </w:p>
    <w:p w14:paraId="73445DCE" w14:textId="77777777" w:rsidR="003374AA" w:rsidRPr="003374AA" w:rsidRDefault="003374AA" w:rsidP="003374AA">
      <w:pPr>
        <w:jc w:val="both"/>
        <w:rPr>
          <w:sz w:val="20"/>
        </w:rPr>
      </w:pPr>
      <w:r w:rsidRPr="003374AA">
        <w:rPr>
          <w:b/>
          <w:bCs/>
          <w:sz w:val="20"/>
        </w:rPr>
        <w:t>Key Stage 4 and 5</w:t>
      </w:r>
    </w:p>
    <w:p w14:paraId="20CFA68B" w14:textId="1661F3B5" w:rsidR="003374AA" w:rsidRPr="003374AA" w:rsidRDefault="003374AA" w:rsidP="003374AA">
      <w:pPr>
        <w:numPr>
          <w:ilvl w:val="0"/>
          <w:numId w:val="26"/>
        </w:numPr>
        <w:jc w:val="both"/>
        <w:rPr>
          <w:sz w:val="20"/>
        </w:rPr>
      </w:pPr>
      <w:r w:rsidRPr="003374AA">
        <w:rPr>
          <w:sz w:val="20"/>
        </w:rPr>
        <w:t xml:space="preserve">Teachers provide </w:t>
      </w:r>
      <w:r w:rsidRPr="003374AA">
        <w:rPr>
          <w:b/>
          <w:bCs/>
          <w:sz w:val="20"/>
        </w:rPr>
        <w:t>forecast grades</w:t>
      </w:r>
      <w:r w:rsidRPr="003374AA">
        <w:rPr>
          <w:sz w:val="20"/>
        </w:rPr>
        <w:t xml:space="preserve"> </w:t>
      </w:r>
      <w:r w:rsidR="00D10FAB">
        <w:rPr>
          <w:sz w:val="20"/>
        </w:rPr>
        <w:t xml:space="preserve">for each subject </w:t>
      </w:r>
      <w:r w:rsidRPr="003374AA">
        <w:rPr>
          <w:sz w:val="20"/>
        </w:rPr>
        <w:t>based on expected outcomes at the end of the key stage</w:t>
      </w:r>
      <w:r w:rsidR="00D10FAB">
        <w:rPr>
          <w:sz w:val="20"/>
        </w:rPr>
        <w:t>.</w:t>
      </w:r>
    </w:p>
    <w:p w14:paraId="389F968B" w14:textId="77777777" w:rsidR="00B401F8" w:rsidRDefault="003374AA" w:rsidP="003374AA">
      <w:pPr>
        <w:numPr>
          <w:ilvl w:val="0"/>
          <w:numId w:val="26"/>
        </w:numPr>
        <w:jc w:val="both"/>
        <w:rPr>
          <w:sz w:val="20"/>
        </w:rPr>
      </w:pPr>
      <w:r w:rsidRPr="003374AA">
        <w:rPr>
          <w:sz w:val="20"/>
        </w:rPr>
        <w:t xml:space="preserve">Alongside forecast grades, a </w:t>
      </w:r>
      <w:r w:rsidRPr="003374AA">
        <w:rPr>
          <w:b/>
          <w:bCs/>
          <w:sz w:val="20"/>
        </w:rPr>
        <w:t>progress indicator</w:t>
      </w:r>
      <w:r w:rsidRPr="003374AA">
        <w:rPr>
          <w:sz w:val="20"/>
        </w:rPr>
        <w:t xml:space="preserve"> is recorded: </w:t>
      </w:r>
    </w:p>
    <w:p w14:paraId="67CB71C3" w14:textId="52864648" w:rsidR="00B401F8" w:rsidRDefault="003374AA" w:rsidP="00B401F8">
      <w:pPr>
        <w:numPr>
          <w:ilvl w:val="1"/>
          <w:numId w:val="26"/>
        </w:numPr>
        <w:jc w:val="both"/>
        <w:rPr>
          <w:sz w:val="20"/>
        </w:rPr>
      </w:pPr>
      <w:r w:rsidRPr="003374AA">
        <w:rPr>
          <w:sz w:val="20"/>
        </w:rPr>
        <w:t xml:space="preserve">N </w:t>
      </w:r>
      <w:r w:rsidR="00037BF4">
        <w:rPr>
          <w:sz w:val="20"/>
        </w:rPr>
        <w:tab/>
      </w:r>
      <w:r w:rsidRPr="003374AA">
        <w:rPr>
          <w:sz w:val="20"/>
        </w:rPr>
        <w:t>no progress</w:t>
      </w:r>
    </w:p>
    <w:p w14:paraId="057C691E" w14:textId="06B1FC3E" w:rsidR="00B401F8" w:rsidRDefault="003374AA" w:rsidP="00B401F8">
      <w:pPr>
        <w:numPr>
          <w:ilvl w:val="1"/>
          <w:numId w:val="26"/>
        </w:numPr>
        <w:jc w:val="both"/>
        <w:rPr>
          <w:sz w:val="20"/>
        </w:rPr>
      </w:pPr>
      <w:r w:rsidRPr="003374AA">
        <w:rPr>
          <w:sz w:val="20"/>
        </w:rPr>
        <w:lastRenderedPageBreak/>
        <w:t>P</w:t>
      </w:r>
      <w:r w:rsidR="00B401F8">
        <w:rPr>
          <w:sz w:val="20"/>
        </w:rPr>
        <w:t>-</w:t>
      </w:r>
      <w:r w:rsidRPr="003374AA">
        <w:rPr>
          <w:sz w:val="20"/>
        </w:rPr>
        <w:t xml:space="preserve"> </w:t>
      </w:r>
      <w:r w:rsidR="00037BF4">
        <w:rPr>
          <w:sz w:val="20"/>
        </w:rPr>
        <w:tab/>
      </w:r>
      <w:r w:rsidRPr="003374AA">
        <w:rPr>
          <w:sz w:val="20"/>
        </w:rPr>
        <w:t>below expected</w:t>
      </w:r>
    </w:p>
    <w:p w14:paraId="7B6481C7" w14:textId="4C28B113" w:rsidR="00B401F8" w:rsidRDefault="003374AA" w:rsidP="00B401F8">
      <w:pPr>
        <w:numPr>
          <w:ilvl w:val="1"/>
          <w:numId w:val="26"/>
        </w:numPr>
        <w:jc w:val="both"/>
        <w:rPr>
          <w:sz w:val="20"/>
        </w:rPr>
      </w:pPr>
      <w:r w:rsidRPr="003374AA">
        <w:rPr>
          <w:sz w:val="20"/>
        </w:rPr>
        <w:t xml:space="preserve">P </w:t>
      </w:r>
      <w:r w:rsidR="00037BF4">
        <w:rPr>
          <w:sz w:val="20"/>
        </w:rPr>
        <w:tab/>
      </w:r>
      <w:r w:rsidRPr="003374AA">
        <w:rPr>
          <w:sz w:val="20"/>
        </w:rPr>
        <w:t xml:space="preserve">expected, </w:t>
      </w:r>
    </w:p>
    <w:p w14:paraId="5934DBF7" w14:textId="18F541F0" w:rsidR="003374AA" w:rsidRDefault="003374AA" w:rsidP="00B401F8">
      <w:pPr>
        <w:numPr>
          <w:ilvl w:val="1"/>
          <w:numId w:val="26"/>
        </w:numPr>
        <w:jc w:val="both"/>
        <w:rPr>
          <w:sz w:val="20"/>
        </w:rPr>
      </w:pPr>
      <w:r w:rsidRPr="003374AA">
        <w:rPr>
          <w:sz w:val="20"/>
        </w:rPr>
        <w:t xml:space="preserve">P+ </w:t>
      </w:r>
      <w:r w:rsidR="00037BF4">
        <w:rPr>
          <w:sz w:val="20"/>
        </w:rPr>
        <w:tab/>
      </w:r>
      <w:r w:rsidRPr="003374AA">
        <w:rPr>
          <w:sz w:val="20"/>
        </w:rPr>
        <w:t>above expected.</w:t>
      </w:r>
    </w:p>
    <w:p w14:paraId="2D7DCB96" w14:textId="77777777" w:rsidR="00A67CD2" w:rsidRPr="003374AA" w:rsidRDefault="00A67CD2" w:rsidP="004E3D93">
      <w:pPr>
        <w:ind w:left="720"/>
        <w:jc w:val="both"/>
        <w:rPr>
          <w:sz w:val="20"/>
        </w:rPr>
      </w:pPr>
    </w:p>
    <w:p w14:paraId="5BE778C8" w14:textId="77777777" w:rsidR="003374AA" w:rsidRPr="003374AA" w:rsidRDefault="003374AA" w:rsidP="003374AA">
      <w:pPr>
        <w:jc w:val="both"/>
        <w:rPr>
          <w:sz w:val="20"/>
        </w:rPr>
      </w:pPr>
      <w:r w:rsidRPr="003374AA">
        <w:rPr>
          <w:b/>
          <w:bCs/>
          <w:sz w:val="20"/>
        </w:rPr>
        <w:t>Reading, Literacy, and Numeracy Assessment</w:t>
      </w:r>
    </w:p>
    <w:p w14:paraId="5A1179A1" w14:textId="77777777" w:rsidR="003374AA" w:rsidRPr="003374AA" w:rsidRDefault="003374AA" w:rsidP="003374AA">
      <w:pPr>
        <w:numPr>
          <w:ilvl w:val="0"/>
          <w:numId w:val="27"/>
        </w:numPr>
        <w:jc w:val="both"/>
        <w:rPr>
          <w:sz w:val="20"/>
        </w:rPr>
      </w:pPr>
      <w:r w:rsidRPr="003374AA">
        <w:rPr>
          <w:sz w:val="20"/>
        </w:rPr>
        <w:t xml:space="preserve">Pupils undertake short assessments via </w:t>
      </w:r>
      <w:r w:rsidRPr="003374AA">
        <w:rPr>
          <w:b/>
          <w:bCs/>
          <w:sz w:val="20"/>
        </w:rPr>
        <w:t>STAR English and Maths</w:t>
      </w:r>
      <w:r w:rsidRPr="003374AA">
        <w:rPr>
          <w:sz w:val="20"/>
        </w:rPr>
        <w:t>, providing scaled, nationally comparative scores. These are used to identify pupils requiring targeted interventions.</w:t>
      </w:r>
    </w:p>
    <w:p w14:paraId="6B7401AF" w14:textId="77777777" w:rsidR="003374AA" w:rsidRPr="003374AA" w:rsidRDefault="003374AA" w:rsidP="003374AA">
      <w:pPr>
        <w:numPr>
          <w:ilvl w:val="0"/>
          <w:numId w:val="27"/>
        </w:numPr>
        <w:jc w:val="both"/>
        <w:rPr>
          <w:sz w:val="20"/>
        </w:rPr>
      </w:pPr>
      <w:r w:rsidRPr="003374AA">
        <w:rPr>
          <w:sz w:val="20"/>
        </w:rPr>
        <w:t xml:space="preserve">Additional exploratory assessments, such as </w:t>
      </w:r>
      <w:r w:rsidRPr="003374AA">
        <w:rPr>
          <w:b/>
          <w:bCs/>
          <w:sz w:val="20"/>
        </w:rPr>
        <w:t>YARK, SWST, and SWRT</w:t>
      </w:r>
      <w:r w:rsidRPr="003374AA">
        <w:rPr>
          <w:sz w:val="20"/>
        </w:rPr>
        <w:t>, may be conducted by the SEND team to identify specific learning needs.</w:t>
      </w:r>
    </w:p>
    <w:p w14:paraId="5C717B80" w14:textId="77777777" w:rsidR="003374AA" w:rsidRPr="003374AA" w:rsidRDefault="003374AA" w:rsidP="003374AA">
      <w:pPr>
        <w:numPr>
          <w:ilvl w:val="0"/>
          <w:numId w:val="27"/>
        </w:numPr>
        <w:jc w:val="both"/>
        <w:rPr>
          <w:sz w:val="20"/>
        </w:rPr>
      </w:pPr>
      <w:r w:rsidRPr="003374AA">
        <w:rPr>
          <w:sz w:val="20"/>
        </w:rPr>
        <w:t xml:space="preserve">Functional Skills English and Maths assessments are offered across </w:t>
      </w:r>
      <w:r w:rsidRPr="003374AA">
        <w:rPr>
          <w:b/>
          <w:bCs/>
          <w:sz w:val="20"/>
        </w:rPr>
        <w:t>three yearly windows</w:t>
      </w:r>
      <w:r w:rsidRPr="003374AA">
        <w:rPr>
          <w:sz w:val="20"/>
        </w:rPr>
        <w:t>, alongside summer exams, ensuring pupils leave with secure literacy and numeracy skills.</w:t>
      </w:r>
    </w:p>
    <w:p w14:paraId="089BD11E" w14:textId="77777777" w:rsidR="003374AA" w:rsidRDefault="003374AA" w:rsidP="003374AA">
      <w:pPr>
        <w:numPr>
          <w:ilvl w:val="0"/>
          <w:numId w:val="27"/>
        </w:numPr>
        <w:jc w:val="both"/>
        <w:rPr>
          <w:sz w:val="20"/>
        </w:rPr>
      </w:pPr>
      <w:r w:rsidRPr="003374AA">
        <w:rPr>
          <w:sz w:val="20"/>
        </w:rPr>
        <w:lastRenderedPageBreak/>
        <w:t xml:space="preserve">Pupils may also be assessed when ready, for example, confident Year 9 pupils may undertake assessments earlier. </w:t>
      </w:r>
      <w:r w:rsidRPr="003374AA">
        <w:rPr>
          <w:b/>
          <w:bCs/>
          <w:sz w:val="20"/>
        </w:rPr>
        <w:t>Preparing pupils for exam conditions</w:t>
      </w:r>
      <w:r w:rsidRPr="003374AA">
        <w:rPr>
          <w:sz w:val="20"/>
        </w:rPr>
        <w:t xml:space="preserve"> is a key focus to build confidence and success.</w:t>
      </w:r>
    </w:p>
    <w:p w14:paraId="7A2C6A22" w14:textId="77777777" w:rsidR="00F43C23" w:rsidRPr="003374AA" w:rsidRDefault="00F43C23" w:rsidP="00F43C23">
      <w:pPr>
        <w:ind w:left="720"/>
        <w:jc w:val="both"/>
        <w:rPr>
          <w:sz w:val="20"/>
        </w:rPr>
      </w:pPr>
    </w:p>
    <w:p w14:paraId="5CB229CA" w14:textId="77777777" w:rsidR="003374AA" w:rsidRPr="003374AA" w:rsidRDefault="003374AA" w:rsidP="003374AA">
      <w:pPr>
        <w:jc w:val="both"/>
        <w:rPr>
          <w:sz w:val="20"/>
        </w:rPr>
      </w:pPr>
      <w:r w:rsidRPr="003374AA">
        <w:rPr>
          <w:b/>
          <w:bCs/>
          <w:sz w:val="20"/>
        </w:rPr>
        <w:t>EHCP Target Assessment</w:t>
      </w:r>
    </w:p>
    <w:p w14:paraId="39FA0592" w14:textId="750CEDB3" w:rsidR="003374AA" w:rsidRPr="003374AA" w:rsidRDefault="003374AA" w:rsidP="003374AA">
      <w:pPr>
        <w:numPr>
          <w:ilvl w:val="0"/>
          <w:numId w:val="28"/>
        </w:numPr>
        <w:jc w:val="both"/>
        <w:rPr>
          <w:sz w:val="20"/>
        </w:rPr>
      </w:pPr>
      <w:r w:rsidRPr="003374AA">
        <w:rPr>
          <w:sz w:val="20"/>
        </w:rPr>
        <w:t xml:space="preserve">Pupils are also assessed </w:t>
      </w:r>
      <w:r w:rsidRPr="003374AA">
        <w:rPr>
          <w:b/>
          <w:bCs/>
          <w:sz w:val="20"/>
        </w:rPr>
        <w:t>holistically against their EHCP long- and short-term targets</w:t>
      </w:r>
      <w:r w:rsidRPr="003374AA">
        <w:rPr>
          <w:sz w:val="20"/>
        </w:rPr>
        <w:t xml:space="preserve"> using </w:t>
      </w:r>
      <w:r w:rsidRPr="003374AA">
        <w:rPr>
          <w:b/>
          <w:bCs/>
          <w:sz w:val="20"/>
        </w:rPr>
        <w:t>Evidence for Learning</w:t>
      </w:r>
      <w:r w:rsidRPr="003374AA">
        <w:rPr>
          <w:sz w:val="20"/>
        </w:rPr>
        <w:t>, ensuring individualised progress is monitored and recorded.</w:t>
      </w:r>
    </w:p>
    <w:p w14:paraId="4ACA9CB3" w14:textId="77777777" w:rsidR="00147B17" w:rsidRDefault="00147B17" w:rsidP="007C704B">
      <w:pPr>
        <w:jc w:val="both"/>
        <w:rPr>
          <w:sz w:val="20"/>
        </w:rPr>
      </w:pPr>
    </w:p>
    <w:p w14:paraId="10FAF052" w14:textId="77777777" w:rsidR="00147B17" w:rsidRDefault="00147B17" w:rsidP="007C704B">
      <w:pPr>
        <w:jc w:val="both"/>
        <w:rPr>
          <w:sz w:val="20"/>
        </w:rPr>
      </w:pPr>
    </w:p>
    <w:p w14:paraId="515116FA" w14:textId="77777777" w:rsidR="00147B17" w:rsidRDefault="00147B17" w:rsidP="007C704B">
      <w:pPr>
        <w:jc w:val="both"/>
        <w:rPr>
          <w:sz w:val="20"/>
        </w:rPr>
      </w:pPr>
    </w:p>
    <w:p w14:paraId="1623E4D3" w14:textId="77777777" w:rsidR="00147B17" w:rsidRDefault="00147B17" w:rsidP="007C704B">
      <w:pPr>
        <w:jc w:val="both"/>
        <w:rPr>
          <w:sz w:val="20"/>
        </w:rPr>
      </w:pPr>
    </w:p>
    <w:p w14:paraId="0ECAAFC8" w14:textId="77777777" w:rsidR="00147B17" w:rsidRDefault="00147B17" w:rsidP="007C704B">
      <w:pPr>
        <w:jc w:val="both"/>
        <w:rPr>
          <w:sz w:val="20"/>
        </w:rPr>
      </w:pPr>
    </w:p>
    <w:p w14:paraId="1F8AD75F" w14:textId="77777777" w:rsidR="00147B17" w:rsidRDefault="00147B17" w:rsidP="007C704B">
      <w:pPr>
        <w:jc w:val="both"/>
        <w:rPr>
          <w:sz w:val="20"/>
        </w:rPr>
      </w:pPr>
    </w:p>
    <w:p w14:paraId="78A490B4" w14:textId="77777777" w:rsidR="00147B17" w:rsidRDefault="00147B17" w:rsidP="007C704B">
      <w:pPr>
        <w:jc w:val="both"/>
        <w:rPr>
          <w:b/>
          <w:bCs/>
          <w:sz w:val="20"/>
        </w:rPr>
      </w:pPr>
    </w:p>
    <w:p w14:paraId="566DB4C1" w14:textId="77777777" w:rsidR="007C704B" w:rsidRPr="00B153EF" w:rsidRDefault="007C704B" w:rsidP="007C704B">
      <w:pPr>
        <w:jc w:val="both"/>
        <w:rPr>
          <w:sz w:val="20"/>
        </w:rPr>
      </w:pPr>
    </w:p>
    <w:p w14:paraId="22C7DCDC" w14:textId="77777777" w:rsidR="00800C45" w:rsidRDefault="00800C45" w:rsidP="00706F11">
      <w:pPr>
        <w:pStyle w:val="Heading1"/>
      </w:pPr>
      <w:bookmarkStart w:id="32" w:name="_Toc208566045"/>
      <w:r w:rsidRPr="00800C45">
        <w:t>MONITORING AND SHARING STUDENT PROGRESS</w:t>
      </w:r>
      <w:bookmarkEnd w:id="32"/>
    </w:p>
    <w:p w14:paraId="4AFD6AB6" w14:textId="77777777" w:rsidR="005813B8" w:rsidRPr="005813B8" w:rsidRDefault="005813B8" w:rsidP="005813B8"/>
    <w:p w14:paraId="7A9BEC80" w14:textId="6C081C2D" w:rsidR="00800C45" w:rsidRPr="003F0E50" w:rsidRDefault="00A05708" w:rsidP="00711A8A">
      <w:pPr>
        <w:jc w:val="both"/>
        <w:rPr>
          <w:sz w:val="20"/>
          <w:szCs w:val="18"/>
          <w:lang w:eastAsia="en-US"/>
        </w:rPr>
      </w:pPr>
      <w:r w:rsidRPr="003F0E50">
        <w:rPr>
          <w:sz w:val="20"/>
          <w:szCs w:val="18"/>
          <w:lang w:eastAsia="en-US"/>
        </w:rPr>
        <w:t>Student progress is communicated clearly and consistently through a combination of formative and summative feedback from teaching staff. This includes ongoing formative feedback, such as verbal guidance during lessons, questioning to check understanding, live marking, and written comments that highlight strengths and identify precise next steps for improvement. Staff also use peer- and self-assessment opportunities to engage students in reflecting on their own progress and understanding how to improve their work. Summative feedback is provided through end-of-unit assessments, tests, and project outcomes, which give pupils a clear indication of their overall attainment against curriculum expectations and targets. Together, these approaches ensure that students know how well they are achieving, where they are making progress, and what actions they need to take to improve further.</w:t>
      </w:r>
    </w:p>
    <w:p w14:paraId="16AD3228" w14:textId="77777777" w:rsidR="00A05708" w:rsidRPr="00800C45" w:rsidRDefault="00A05708" w:rsidP="00800C45">
      <w:pPr>
        <w:jc w:val="both"/>
        <w:rPr>
          <w:rFonts w:eastAsia="Times New Roman"/>
          <w:sz w:val="20"/>
          <w:lang w:eastAsia="en-US"/>
        </w:rPr>
      </w:pPr>
    </w:p>
    <w:p w14:paraId="6B1C5D98" w14:textId="77777777" w:rsidR="00233CC3" w:rsidRDefault="00800C45" w:rsidP="00233CC3">
      <w:pPr>
        <w:rPr>
          <w:rFonts w:eastAsia="Times New Roman"/>
          <w:sz w:val="20"/>
          <w:lang w:eastAsia="en-US"/>
        </w:rPr>
      </w:pPr>
      <w:r w:rsidRPr="00800C45">
        <w:rPr>
          <w:rFonts w:eastAsia="Times New Roman"/>
          <w:b/>
          <w:bCs/>
          <w:sz w:val="20"/>
          <w:lang w:eastAsia="en-US"/>
        </w:rPr>
        <w:t>Parent/Carer</w:t>
      </w:r>
      <w:r w:rsidRPr="00800C45">
        <w:rPr>
          <w:rFonts w:eastAsia="Times New Roman"/>
          <w:b/>
          <w:bCs/>
          <w:sz w:val="20"/>
          <w:lang w:eastAsia="en-US"/>
        </w:rPr>
        <w:t xml:space="preserve"> </w:t>
      </w:r>
      <w:r w:rsidRPr="00800C45">
        <w:rPr>
          <w:rFonts w:eastAsia="Times New Roman"/>
          <w:b/>
          <w:bCs/>
          <w:sz w:val="20"/>
          <w:lang w:eastAsia="en-US"/>
        </w:rPr>
        <w:t>Engagement</w:t>
      </w:r>
      <w:r w:rsidRPr="00800C45">
        <w:rPr>
          <w:rFonts w:eastAsia="Times New Roman"/>
          <w:sz w:val="20"/>
          <w:lang w:eastAsia="en-US"/>
        </w:rPr>
        <w:t>:</w:t>
      </w:r>
    </w:p>
    <w:p w14:paraId="46D3C308" w14:textId="333749F0" w:rsidR="00800C45" w:rsidRPr="00711A8A" w:rsidRDefault="00800C45" w:rsidP="00233CC3">
      <w:pPr>
        <w:jc w:val="both"/>
        <w:rPr>
          <w:rFonts w:eastAsia="Times New Roman"/>
          <w:sz w:val="20"/>
          <w:lang w:eastAsia="en-US"/>
        </w:rPr>
      </w:pPr>
      <w:r w:rsidRPr="00800C45">
        <w:rPr>
          <w:rFonts w:eastAsia="Times New Roman"/>
          <w:sz w:val="20"/>
          <w:lang w:eastAsia="en-US"/>
        </w:rPr>
        <w:lastRenderedPageBreak/>
        <w:br/>
      </w:r>
      <w:r w:rsidRPr="00800C45">
        <w:rPr>
          <w:sz w:val="20"/>
          <w:szCs w:val="18"/>
          <w:lang w:eastAsia="en-US"/>
        </w:rPr>
        <w:t>Each term, students, parents/carers, and teachers take part in consultation meetings. These meetings provide an opportunity to discuss learning progress, reflect on how students feel about their achievements, and receive tailored advice from teachers based on current progress. In addition, parents/carers receive two written reports per year, with further updates shared as part of LAC, PEP, and SEN reviews where relevant. Reports outline academic attainment, targets for improvement, and commentary on engagement, relationships, behaviour, and attitudes to learning.</w:t>
      </w:r>
    </w:p>
    <w:p w14:paraId="34F46568" w14:textId="77777777" w:rsidR="00800C45" w:rsidRPr="00800C45" w:rsidRDefault="00800C45" w:rsidP="00800C45">
      <w:pPr>
        <w:rPr>
          <w:rFonts w:eastAsia="Times New Roman"/>
          <w:b/>
          <w:bCs/>
          <w:sz w:val="20"/>
          <w:lang w:eastAsia="en-US"/>
        </w:rPr>
      </w:pPr>
    </w:p>
    <w:p w14:paraId="2E980A67" w14:textId="77777777" w:rsidR="00233CC3" w:rsidRDefault="00800C45" w:rsidP="00233CC3">
      <w:pPr>
        <w:rPr>
          <w:rFonts w:eastAsia="Times New Roman"/>
          <w:sz w:val="20"/>
          <w:lang w:eastAsia="en-US"/>
        </w:rPr>
      </w:pPr>
      <w:r w:rsidRPr="00800C45">
        <w:rPr>
          <w:rFonts w:eastAsia="Times New Roman"/>
          <w:b/>
          <w:bCs/>
          <w:sz w:val="20"/>
          <w:lang w:eastAsia="en-US"/>
        </w:rPr>
        <w:t>Internal Monitoring</w:t>
      </w:r>
      <w:r w:rsidRPr="00800C45">
        <w:rPr>
          <w:rFonts w:eastAsia="Times New Roman"/>
          <w:sz w:val="20"/>
          <w:lang w:eastAsia="en-US"/>
        </w:rPr>
        <w:t>:</w:t>
      </w:r>
    </w:p>
    <w:p w14:paraId="44EDDF1A" w14:textId="3A3F6F27" w:rsidR="00800C45" w:rsidRPr="00800C45" w:rsidRDefault="00800C45" w:rsidP="00233CC3">
      <w:pPr>
        <w:jc w:val="both"/>
        <w:rPr>
          <w:rFonts w:eastAsia="Times New Roman"/>
          <w:sz w:val="20"/>
          <w:lang w:eastAsia="en-US"/>
        </w:rPr>
      </w:pPr>
      <w:r w:rsidRPr="00800C45">
        <w:rPr>
          <w:rFonts w:eastAsia="Times New Roman"/>
          <w:sz w:val="20"/>
          <w:lang w:eastAsia="en-US"/>
        </w:rPr>
        <w:br/>
      </w:r>
      <w:r w:rsidRPr="00800C45">
        <w:rPr>
          <w:sz w:val="20"/>
          <w:szCs w:val="18"/>
          <w:lang w:eastAsia="en-US"/>
        </w:rPr>
        <w:t>Once each term, SLT meet with Middle Leaders to review submitted progress data. These meetings focus on evaluating student performance against age-related expectations and key stage targets. The discussions ensure that support strategies are in place for students at risk of falling behind, while also identifying extension opportunities for those exceeding expecta</w:t>
      </w:r>
      <w:r w:rsidRPr="00800C45">
        <w:rPr>
          <w:sz w:val="20"/>
          <w:szCs w:val="18"/>
          <w:lang w:eastAsia="en-US"/>
        </w:rPr>
        <w:lastRenderedPageBreak/>
        <w:t>tions. Leaders work with class teachers and subject leads to plan personalised actions that meet the diverse needs of learners and accelerate progress where required.</w:t>
      </w:r>
    </w:p>
    <w:p w14:paraId="220CE7BA" w14:textId="77777777" w:rsidR="007C704B" w:rsidRPr="00B153EF" w:rsidRDefault="007C704B" w:rsidP="007C704B">
      <w:pPr>
        <w:jc w:val="both"/>
        <w:rPr>
          <w:sz w:val="20"/>
        </w:rPr>
      </w:pPr>
    </w:p>
    <w:p w14:paraId="1DD99B0A" w14:textId="77777777" w:rsidR="007C704B" w:rsidRDefault="007C704B" w:rsidP="007C704B">
      <w:pPr>
        <w:jc w:val="both"/>
        <w:rPr>
          <w:sz w:val="20"/>
        </w:rPr>
      </w:pPr>
    </w:p>
    <w:p w14:paraId="68E09A7C" w14:textId="2F9D123F" w:rsidR="007C704B" w:rsidRPr="00742630" w:rsidRDefault="007C704B" w:rsidP="007C704B">
      <w:pPr>
        <w:jc w:val="both"/>
        <w:rPr>
          <w:b/>
          <w:sz w:val="20"/>
        </w:rPr>
      </w:pPr>
    </w:p>
    <w:p w14:paraId="010953AB" w14:textId="77777777" w:rsidR="007C704B" w:rsidRDefault="007C704B" w:rsidP="007C704B">
      <w:pPr>
        <w:jc w:val="both"/>
        <w:rPr>
          <w:b/>
          <w:bCs/>
          <w:sz w:val="20"/>
        </w:rPr>
      </w:pPr>
    </w:p>
    <w:p w14:paraId="7E588BD7" w14:textId="7E2ED564" w:rsidR="007C704B" w:rsidRPr="0095017B" w:rsidRDefault="00EC2317" w:rsidP="0095017B">
      <w:pPr>
        <w:pStyle w:val="Heading1"/>
        <w:rPr>
          <w:highlight w:val="lightGray"/>
        </w:rPr>
      </w:pPr>
      <w:bookmarkStart w:id="33" w:name="_Toc21873602"/>
      <w:r>
        <w:rPr>
          <w:highlight w:val="lightGray"/>
        </w:rPr>
        <w:br w:type="page"/>
      </w:r>
      <w:bookmarkStart w:id="34" w:name="_Toc208566046"/>
      <w:bookmarkEnd w:id="33"/>
      <w:r w:rsidR="00926314">
        <w:lastRenderedPageBreak/>
        <w:t>TARGET SETTING</w:t>
      </w:r>
      <w:bookmarkEnd w:id="34"/>
    </w:p>
    <w:p w14:paraId="25F9C58C" w14:textId="77777777" w:rsidR="007C704B" w:rsidRDefault="007C704B" w:rsidP="007C704B">
      <w:pPr>
        <w:jc w:val="both"/>
        <w:rPr>
          <w:sz w:val="20"/>
        </w:rPr>
      </w:pPr>
    </w:p>
    <w:p w14:paraId="24971B3B" w14:textId="09748CDF" w:rsidR="00535914" w:rsidRPr="00535914" w:rsidRDefault="00926314" w:rsidP="00535914">
      <w:pPr>
        <w:jc w:val="both"/>
        <w:rPr>
          <w:sz w:val="20"/>
        </w:rPr>
      </w:pPr>
      <w:r>
        <w:rPr>
          <w:sz w:val="20"/>
        </w:rPr>
        <w:t>T</w:t>
      </w:r>
      <w:r w:rsidR="00535914" w:rsidRPr="00535914">
        <w:rPr>
          <w:sz w:val="20"/>
        </w:rPr>
        <w:t>arget setting is an essential part of ensuring that pupils are supported and challenged to achieve their full potential.</w:t>
      </w:r>
    </w:p>
    <w:p w14:paraId="53FC7495" w14:textId="77777777" w:rsidR="00535914" w:rsidRPr="00535914" w:rsidRDefault="00535914" w:rsidP="00535914">
      <w:pPr>
        <w:numPr>
          <w:ilvl w:val="0"/>
          <w:numId w:val="29"/>
        </w:numPr>
        <w:jc w:val="both"/>
        <w:rPr>
          <w:sz w:val="20"/>
        </w:rPr>
      </w:pPr>
      <w:r w:rsidRPr="00535914">
        <w:rPr>
          <w:b/>
          <w:bCs/>
          <w:sz w:val="20"/>
        </w:rPr>
        <w:t>Purpose of Targets:</w:t>
      </w:r>
      <w:r w:rsidRPr="00535914">
        <w:rPr>
          <w:sz w:val="20"/>
        </w:rPr>
        <w:t xml:space="preserve"> Targets provide pupils with clear, measurable goals that reflect both their current attainment and their potential for progress. They are designed to motivate pupils, guide teaching, and inform parents/carers about learning priorities.</w:t>
      </w:r>
    </w:p>
    <w:p w14:paraId="17116347" w14:textId="77777777" w:rsidR="00535914" w:rsidRPr="00535914" w:rsidRDefault="00535914" w:rsidP="00535914">
      <w:pPr>
        <w:numPr>
          <w:ilvl w:val="0"/>
          <w:numId w:val="29"/>
        </w:numPr>
        <w:jc w:val="both"/>
        <w:rPr>
          <w:sz w:val="20"/>
        </w:rPr>
      </w:pPr>
      <w:r w:rsidRPr="00535914">
        <w:rPr>
          <w:b/>
          <w:bCs/>
          <w:sz w:val="20"/>
        </w:rPr>
        <w:t>How Targets Are Set:</w:t>
      </w:r>
    </w:p>
    <w:p w14:paraId="111A6AE5" w14:textId="77777777" w:rsidR="00535914" w:rsidRPr="00535914" w:rsidRDefault="00535914" w:rsidP="00535914">
      <w:pPr>
        <w:numPr>
          <w:ilvl w:val="1"/>
          <w:numId w:val="29"/>
        </w:numPr>
        <w:jc w:val="both"/>
        <w:rPr>
          <w:sz w:val="20"/>
        </w:rPr>
      </w:pPr>
      <w:r w:rsidRPr="00535914">
        <w:rPr>
          <w:sz w:val="20"/>
        </w:rPr>
        <w:t>Targets are evidence-based, drawing on baseline data (e.g. prior attainment, reading and spelling ages, diagnostic assessments, and teacher judgement).</w:t>
      </w:r>
    </w:p>
    <w:p w14:paraId="3D838D56" w14:textId="77777777" w:rsidR="00535914" w:rsidRPr="00535914" w:rsidRDefault="00535914" w:rsidP="00535914">
      <w:pPr>
        <w:numPr>
          <w:ilvl w:val="1"/>
          <w:numId w:val="29"/>
        </w:numPr>
        <w:jc w:val="both"/>
        <w:rPr>
          <w:sz w:val="20"/>
        </w:rPr>
      </w:pPr>
      <w:r w:rsidRPr="00535914">
        <w:rPr>
          <w:sz w:val="20"/>
        </w:rPr>
        <w:t>They are personalised to reflect each pupil’s individual needs, including those with SEND or those exceeding expectations.</w:t>
      </w:r>
    </w:p>
    <w:p w14:paraId="7AD1F448" w14:textId="77777777" w:rsidR="00535914" w:rsidRPr="00535914" w:rsidRDefault="00535914" w:rsidP="00535914">
      <w:pPr>
        <w:numPr>
          <w:ilvl w:val="1"/>
          <w:numId w:val="29"/>
        </w:numPr>
        <w:jc w:val="both"/>
        <w:rPr>
          <w:sz w:val="20"/>
        </w:rPr>
      </w:pPr>
      <w:r w:rsidRPr="00535914">
        <w:rPr>
          <w:sz w:val="20"/>
        </w:rPr>
        <w:t>Targets align with national curriculum standards, GCSE/Functional Skills grades, or Entry Levels, ensuring they are both ambitious and achievable.</w:t>
      </w:r>
    </w:p>
    <w:p w14:paraId="63955867" w14:textId="77777777" w:rsidR="00535914" w:rsidRPr="00535914" w:rsidRDefault="00535914" w:rsidP="00535914">
      <w:pPr>
        <w:numPr>
          <w:ilvl w:val="0"/>
          <w:numId w:val="29"/>
        </w:numPr>
        <w:jc w:val="both"/>
        <w:rPr>
          <w:sz w:val="20"/>
        </w:rPr>
      </w:pPr>
      <w:r w:rsidRPr="00535914">
        <w:rPr>
          <w:b/>
          <w:bCs/>
          <w:sz w:val="20"/>
        </w:rPr>
        <w:t>Communicating Targets:</w:t>
      </w:r>
    </w:p>
    <w:p w14:paraId="736D5722" w14:textId="77777777" w:rsidR="00535914" w:rsidRPr="00535914" w:rsidRDefault="00535914" w:rsidP="00535914">
      <w:pPr>
        <w:numPr>
          <w:ilvl w:val="1"/>
          <w:numId w:val="29"/>
        </w:numPr>
        <w:jc w:val="both"/>
        <w:rPr>
          <w:sz w:val="20"/>
        </w:rPr>
      </w:pPr>
      <w:r w:rsidRPr="00535914">
        <w:rPr>
          <w:sz w:val="20"/>
        </w:rPr>
        <w:lastRenderedPageBreak/>
        <w:t>Staff will provide bi-annual reports to parents/carers and pupils which include attainment information alongside specific targets for improvement.</w:t>
      </w:r>
    </w:p>
    <w:p w14:paraId="44B4ACE3" w14:textId="77777777" w:rsidR="00535914" w:rsidRPr="00535914" w:rsidRDefault="00535914" w:rsidP="00535914">
      <w:pPr>
        <w:numPr>
          <w:ilvl w:val="1"/>
          <w:numId w:val="29"/>
        </w:numPr>
        <w:jc w:val="both"/>
        <w:rPr>
          <w:sz w:val="20"/>
        </w:rPr>
      </w:pPr>
      <w:r w:rsidRPr="00535914">
        <w:rPr>
          <w:sz w:val="20"/>
        </w:rPr>
        <w:t>Pupils will also be given Target</w:t>
      </w:r>
      <w:r w:rsidRPr="00535914">
        <w:rPr>
          <w:b/>
          <w:bCs/>
          <w:sz w:val="20"/>
        </w:rPr>
        <w:t xml:space="preserve"> </w:t>
      </w:r>
      <w:r w:rsidRPr="00535914">
        <w:rPr>
          <w:sz w:val="20"/>
        </w:rPr>
        <w:t>Cards within lessons. These act as working documents that pupils can regularly revisit, helping them to track their progress, reflect on feedback, and understand the next steps in their learning.</w:t>
      </w:r>
    </w:p>
    <w:p w14:paraId="62594BEA" w14:textId="77777777" w:rsidR="00535914" w:rsidRPr="00535914" w:rsidRDefault="00535914" w:rsidP="00535914">
      <w:pPr>
        <w:numPr>
          <w:ilvl w:val="0"/>
          <w:numId w:val="29"/>
        </w:numPr>
        <w:jc w:val="both"/>
        <w:rPr>
          <w:sz w:val="20"/>
        </w:rPr>
      </w:pPr>
      <w:r w:rsidRPr="00535914">
        <w:rPr>
          <w:b/>
          <w:bCs/>
          <w:sz w:val="20"/>
        </w:rPr>
        <w:t>Monitoring and Review:</w:t>
      </w:r>
    </w:p>
    <w:p w14:paraId="16C24CD7" w14:textId="77777777" w:rsidR="00535914" w:rsidRPr="00535914" w:rsidRDefault="00535914" w:rsidP="00535914">
      <w:pPr>
        <w:numPr>
          <w:ilvl w:val="1"/>
          <w:numId w:val="29"/>
        </w:numPr>
        <w:jc w:val="both"/>
        <w:rPr>
          <w:sz w:val="20"/>
        </w:rPr>
      </w:pPr>
      <w:r w:rsidRPr="00535914">
        <w:rPr>
          <w:sz w:val="20"/>
        </w:rPr>
        <w:t>Targets are reviewed termly through formative and summative assessments.</w:t>
      </w:r>
    </w:p>
    <w:p w14:paraId="370A9F1C" w14:textId="77777777" w:rsidR="00535914" w:rsidRPr="00535914" w:rsidRDefault="00535914" w:rsidP="00535914">
      <w:pPr>
        <w:numPr>
          <w:ilvl w:val="1"/>
          <w:numId w:val="29"/>
        </w:numPr>
        <w:jc w:val="both"/>
        <w:rPr>
          <w:sz w:val="20"/>
        </w:rPr>
      </w:pPr>
      <w:r w:rsidRPr="00535914">
        <w:rPr>
          <w:sz w:val="20"/>
        </w:rPr>
        <w:t>Teachers, subject leaders, and senior leaders monitor progress towards targets and adjust them where necessary to ensure that they remain relevant and challenging.</w:t>
      </w:r>
    </w:p>
    <w:p w14:paraId="2D86C832" w14:textId="77777777" w:rsidR="00535914" w:rsidRPr="00535914" w:rsidRDefault="00535914" w:rsidP="00535914">
      <w:pPr>
        <w:numPr>
          <w:ilvl w:val="1"/>
          <w:numId w:val="29"/>
        </w:numPr>
        <w:jc w:val="both"/>
        <w:rPr>
          <w:sz w:val="20"/>
        </w:rPr>
      </w:pPr>
      <w:r w:rsidRPr="00535914">
        <w:rPr>
          <w:sz w:val="20"/>
        </w:rPr>
        <w:t>Pupils at risk of falling behind are identified promptly and supported through subject-specific interventions; pupils exceeding expectations are provided with extension opportunities.</w:t>
      </w:r>
    </w:p>
    <w:p w14:paraId="17FDFF38" w14:textId="77777777" w:rsidR="007C704B" w:rsidRPr="008E540D" w:rsidRDefault="007C704B" w:rsidP="007C704B">
      <w:pPr>
        <w:jc w:val="both"/>
        <w:rPr>
          <w:bCs/>
          <w:sz w:val="20"/>
        </w:rPr>
      </w:pPr>
    </w:p>
    <w:p w14:paraId="7805A410" w14:textId="77777777" w:rsidR="007C704B" w:rsidRPr="008E540D" w:rsidRDefault="007C704B" w:rsidP="007C704B">
      <w:pPr>
        <w:jc w:val="both"/>
        <w:rPr>
          <w:sz w:val="20"/>
        </w:rPr>
      </w:pPr>
    </w:p>
    <w:p w14:paraId="7ADA0839" w14:textId="77777777" w:rsidR="0030526C" w:rsidRDefault="0030526C" w:rsidP="00E627C5">
      <w:pPr>
        <w:jc w:val="both"/>
        <w:rPr>
          <w:bCs/>
          <w:sz w:val="20"/>
        </w:rPr>
      </w:pPr>
    </w:p>
    <w:p w14:paraId="74099BF2" w14:textId="77777777" w:rsidR="00B308D0" w:rsidRDefault="00B308D0" w:rsidP="00E627C5">
      <w:pPr>
        <w:jc w:val="both"/>
        <w:rPr>
          <w:bCs/>
          <w:sz w:val="20"/>
        </w:rPr>
      </w:pPr>
    </w:p>
    <w:p w14:paraId="2040034E" w14:textId="77777777" w:rsidR="00B308D0" w:rsidRDefault="00B308D0" w:rsidP="00E627C5">
      <w:pPr>
        <w:jc w:val="both"/>
        <w:rPr>
          <w:bCs/>
          <w:sz w:val="20"/>
        </w:rPr>
      </w:pPr>
    </w:p>
    <w:p w14:paraId="2CAB57F0" w14:textId="77777777" w:rsidR="00B308D0" w:rsidRPr="008E540D" w:rsidRDefault="00B308D0" w:rsidP="00E627C5">
      <w:pPr>
        <w:jc w:val="both"/>
        <w:rPr>
          <w:bCs/>
          <w:sz w:val="20"/>
        </w:rPr>
      </w:pPr>
    </w:p>
    <w:p w14:paraId="478C2A19" w14:textId="77777777" w:rsidR="00AB4B0E" w:rsidRDefault="00AB4B0E">
      <w:pPr>
        <w:rPr>
          <w:rFonts w:eastAsia="Times New Roman"/>
          <w:b/>
          <w:bCs/>
          <w:kern w:val="32"/>
          <w:sz w:val="20"/>
          <w:highlight w:val="lightGray"/>
        </w:rPr>
      </w:pPr>
      <w:bookmarkStart w:id="35" w:name="_Toc21693671"/>
      <w:bookmarkStart w:id="36" w:name="_Toc21700078"/>
      <w:r>
        <w:rPr>
          <w:highlight w:val="lightGray"/>
        </w:rPr>
        <w:br w:type="page"/>
      </w:r>
    </w:p>
    <w:p w14:paraId="2C19B09A" w14:textId="77777777" w:rsidR="007A28AA" w:rsidRDefault="007A28AA" w:rsidP="007A28AA">
      <w:pPr>
        <w:pStyle w:val="Heading1"/>
      </w:pPr>
      <w:bookmarkStart w:id="37" w:name="_Toc208566047"/>
      <w:bookmarkEnd w:id="35"/>
      <w:bookmarkEnd w:id="36"/>
      <w:r w:rsidRPr="007A28AA">
        <w:lastRenderedPageBreak/>
        <w:t>APPENDIX 1 – REFERENCES AND LEGAL CONTEXT</w:t>
      </w:r>
      <w:bookmarkEnd w:id="37"/>
    </w:p>
    <w:p w14:paraId="4BE0AE7F" w14:textId="77777777" w:rsidR="00360C9A" w:rsidRDefault="00360C9A" w:rsidP="00360C9A">
      <w:pPr>
        <w:pStyle w:val="ListParagraph"/>
        <w:rPr>
          <w:kern w:val="32"/>
        </w:rPr>
      </w:pPr>
    </w:p>
    <w:p w14:paraId="1A69EC66" w14:textId="736B18D9" w:rsidR="00360C9A" w:rsidRPr="00360C9A" w:rsidRDefault="00360C9A" w:rsidP="00360C9A">
      <w:pPr>
        <w:pStyle w:val="ListParagraph"/>
        <w:numPr>
          <w:ilvl w:val="0"/>
          <w:numId w:val="30"/>
        </w:numPr>
        <w:jc w:val="both"/>
        <w:rPr>
          <w:kern w:val="32"/>
        </w:rPr>
      </w:pPr>
      <w:r w:rsidRPr="00360C9A">
        <w:rPr>
          <w:kern w:val="32"/>
        </w:rPr>
        <w:t>Education (Independent School Standards) Regulations 2014 (Amendment 2018)</w:t>
      </w:r>
    </w:p>
    <w:p w14:paraId="6C9EC857" w14:textId="251E018D" w:rsidR="00360C9A" w:rsidRPr="00360C9A" w:rsidRDefault="00360C9A" w:rsidP="00360C9A">
      <w:pPr>
        <w:pStyle w:val="ListParagraph"/>
        <w:numPr>
          <w:ilvl w:val="0"/>
          <w:numId w:val="30"/>
        </w:numPr>
        <w:jc w:val="both"/>
        <w:rPr>
          <w:kern w:val="32"/>
        </w:rPr>
      </w:pPr>
      <w:r w:rsidRPr="00360C9A">
        <w:rPr>
          <w:kern w:val="32"/>
        </w:rPr>
        <w:t>Children and Families Act 2014</w:t>
      </w:r>
    </w:p>
    <w:p w14:paraId="22788FCB" w14:textId="437D15D1" w:rsidR="00360C9A" w:rsidRPr="00360C9A" w:rsidRDefault="00360C9A" w:rsidP="00360C9A">
      <w:pPr>
        <w:pStyle w:val="ListParagraph"/>
        <w:numPr>
          <w:ilvl w:val="0"/>
          <w:numId w:val="30"/>
        </w:numPr>
        <w:jc w:val="both"/>
        <w:rPr>
          <w:kern w:val="32"/>
        </w:rPr>
      </w:pPr>
      <w:r w:rsidRPr="00360C9A">
        <w:rPr>
          <w:kern w:val="32"/>
        </w:rPr>
        <w:t>Special Educational Needs and Disability (SEND) Code of Practice, 2015</w:t>
      </w:r>
    </w:p>
    <w:p w14:paraId="06311EAA" w14:textId="7ED0C3DA" w:rsidR="00360C9A" w:rsidRPr="00360C9A" w:rsidRDefault="00360C9A" w:rsidP="00360C9A">
      <w:pPr>
        <w:pStyle w:val="ListParagraph"/>
        <w:numPr>
          <w:ilvl w:val="0"/>
          <w:numId w:val="30"/>
        </w:numPr>
        <w:jc w:val="both"/>
        <w:rPr>
          <w:kern w:val="32"/>
        </w:rPr>
      </w:pPr>
      <w:r w:rsidRPr="00360C9A">
        <w:rPr>
          <w:kern w:val="32"/>
        </w:rPr>
        <w:t>The National Curriculum in England: Key Stages 1–4 (DfE, 2014, updated)</w:t>
      </w:r>
    </w:p>
    <w:p w14:paraId="257210EA" w14:textId="393023CE" w:rsidR="00360C9A" w:rsidRPr="00360C9A" w:rsidRDefault="00360C9A" w:rsidP="00360C9A">
      <w:pPr>
        <w:pStyle w:val="ListParagraph"/>
        <w:numPr>
          <w:ilvl w:val="0"/>
          <w:numId w:val="30"/>
        </w:numPr>
        <w:jc w:val="both"/>
        <w:rPr>
          <w:kern w:val="32"/>
        </w:rPr>
      </w:pPr>
      <w:r w:rsidRPr="00360C9A">
        <w:rPr>
          <w:kern w:val="32"/>
        </w:rPr>
        <w:t>Keeping Children Safe in Education (KCSIE, 2023)</w:t>
      </w:r>
    </w:p>
    <w:p w14:paraId="23FF9A7B" w14:textId="587AA0CE" w:rsidR="00360C9A" w:rsidRPr="00360C9A" w:rsidRDefault="00360C9A" w:rsidP="00360C9A">
      <w:pPr>
        <w:pStyle w:val="ListParagraph"/>
        <w:numPr>
          <w:ilvl w:val="0"/>
          <w:numId w:val="30"/>
        </w:numPr>
        <w:jc w:val="both"/>
        <w:rPr>
          <w:kern w:val="32"/>
        </w:rPr>
      </w:pPr>
      <w:r w:rsidRPr="00360C9A">
        <w:rPr>
          <w:kern w:val="32"/>
        </w:rPr>
        <w:t>Equalities Act 2010</w:t>
      </w:r>
    </w:p>
    <w:p w14:paraId="732E2224" w14:textId="77777777" w:rsidR="00360C9A" w:rsidRPr="007A28AA" w:rsidRDefault="00360C9A" w:rsidP="00360C9A">
      <w:pPr>
        <w:jc w:val="both"/>
        <w:rPr>
          <w:rFonts w:eastAsia="Times New Roman"/>
          <w:kern w:val="32"/>
          <w:sz w:val="20"/>
        </w:rPr>
      </w:pPr>
    </w:p>
    <w:p w14:paraId="619AB6AE" w14:textId="77777777" w:rsidR="001B4824" w:rsidRPr="008E540D" w:rsidRDefault="001B4824" w:rsidP="00A955BE">
      <w:pPr>
        <w:jc w:val="both"/>
        <w:rPr>
          <w:sz w:val="20"/>
        </w:rPr>
      </w:pPr>
    </w:p>
    <w:sectPr w:rsidR="001B4824" w:rsidRPr="008E540D" w:rsidSect="003522DE">
      <w:headerReference w:type="default" r:id="rId18"/>
      <w:footerReference w:type="default" r:id="rId19"/>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10E0" w14:textId="77777777" w:rsidR="008963E8" w:rsidRDefault="008963E8" w:rsidP="00427886">
      <w:r>
        <w:separator/>
      </w:r>
    </w:p>
  </w:endnote>
  <w:endnote w:type="continuationSeparator" w:id="0">
    <w:p w14:paraId="4B58370A" w14:textId="77777777" w:rsidR="008963E8" w:rsidRDefault="008963E8"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ヒラギノ角ゴ Pro W3">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CC42" w14:textId="77777777" w:rsidR="00BD09B5" w:rsidRDefault="00D249CF" w:rsidP="00BD09B5">
    <w:pPr>
      <w:jc w:val="right"/>
      <w:rPr>
        <w:b/>
        <w:bCs/>
        <w:color w:val="7F8284"/>
        <w:sz w:val="16"/>
        <w:szCs w:val="16"/>
      </w:rPr>
    </w:pPr>
    <w:r>
      <w:rPr>
        <w:noProof/>
      </w:rPr>
      <mc:AlternateContent>
        <mc:Choice Requires="wps">
          <w:drawing>
            <wp:anchor distT="4294967295" distB="4294967295" distL="114300" distR="114300" simplePos="0" relativeHeight="251658241" behindDoc="0" locked="0" layoutInCell="1" allowOverlap="1" wp14:anchorId="35F8BE79" wp14:editId="22AFF702">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EA028" id="_x0000_t32" coordsize="21600,21600" o:spt="32" o:oned="t" path="m,l21600,21600e" filled="f">
              <v:path arrowok="t" fillok="f" o:connecttype="none"/>
              <o:lock v:ext="edit" shapetype="t"/>
            </v:shapetype>
            <v:shape id="AutoShape 11" o:spid="_x0000_s1026" type="#_x0000_t32" style="position:absolute;margin-left:0;margin-top:-3pt;width:480.9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" strokecolor="#7f8284"/>
          </w:pict>
        </mc:Fallback>
      </mc:AlternateContent>
    </w:r>
    <w:r w:rsidR="00BD09B5" w:rsidRPr="003522DE">
      <w:rPr>
        <w:b/>
        <w:color w:val="7F8284"/>
        <w:sz w:val="16"/>
        <w:szCs w:val="16"/>
      </w:rPr>
      <w:t xml:space="preserve">Page </w:t>
    </w:r>
    <w:r w:rsidR="00BD09B5" w:rsidRPr="003522DE">
      <w:rPr>
        <w:b/>
        <w:bCs/>
        <w:color w:val="7F8284"/>
        <w:sz w:val="16"/>
        <w:szCs w:val="16"/>
      </w:rPr>
      <w:fldChar w:fldCharType="begin"/>
    </w:r>
    <w:r w:rsidR="00BD09B5" w:rsidRPr="003522DE">
      <w:rPr>
        <w:b/>
        <w:bCs/>
        <w:color w:val="7F8284"/>
        <w:sz w:val="16"/>
        <w:szCs w:val="16"/>
      </w:rPr>
      <w:instrText xml:space="preserve"> PAGE  \* Arabic  \* MERGEFORMAT </w:instrText>
    </w:r>
    <w:r w:rsidR="00BD09B5" w:rsidRPr="003522DE">
      <w:rPr>
        <w:b/>
        <w:bCs/>
        <w:color w:val="7F8284"/>
        <w:sz w:val="16"/>
        <w:szCs w:val="16"/>
      </w:rPr>
      <w:fldChar w:fldCharType="separate"/>
    </w:r>
    <w:r w:rsidR="00A50EC7">
      <w:rPr>
        <w:b/>
        <w:bCs/>
        <w:noProof/>
        <w:color w:val="7F8284"/>
        <w:sz w:val="16"/>
        <w:szCs w:val="16"/>
      </w:rPr>
      <w:t>1</w:t>
    </w:r>
    <w:r w:rsidR="00BD09B5" w:rsidRPr="003522DE">
      <w:rPr>
        <w:b/>
        <w:bCs/>
        <w:color w:val="7F8284"/>
        <w:sz w:val="16"/>
        <w:szCs w:val="16"/>
      </w:rPr>
      <w:fldChar w:fldCharType="end"/>
    </w:r>
    <w:r w:rsidR="00BD09B5" w:rsidRPr="003522DE">
      <w:rPr>
        <w:b/>
        <w:color w:val="7F8284"/>
        <w:sz w:val="16"/>
        <w:szCs w:val="16"/>
      </w:rPr>
      <w:t xml:space="preserve"> of </w:t>
    </w:r>
    <w:r w:rsidR="00BD09B5" w:rsidRPr="003522DE">
      <w:rPr>
        <w:b/>
        <w:bCs/>
        <w:color w:val="7F8284"/>
        <w:sz w:val="16"/>
        <w:szCs w:val="16"/>
      </w:rPr>
      <w:fldChar w:fldCharType="begin"/>
    </w:r>
    <w:r w:rsidR="00BD09B5" w:rsidRPr="003522DE">
      <w:rPr>
        <w:b/>
        <w:bCs/>
        <w:color w:val="7F8284"/>
        <w:sz w:val="16"/>
        <w:szCs w:val="16"/>
      </w:rPr>
      <w:instrText xml:space="preserve"> NUMPAGES  \* Arabic  \* MERGEFORMAT </w:instrText>
    </w:r>
    <w:r w:rsidR="00BD09B5" w:rsidRPr="003522DE">
      <w:rPr>
        <w:b/>
        <w:bCs/>
        <w:color w:val="7F8284"/>
        <w:sz w:val="16"/>
        <w:szCs w:val="16"/>
      </w:rPr>
      <w:fldChar w:fldCharType="separate"/>
    </w:r>
    <w:r w:rsidR="00A50EC7">
      <w:rPr>
        <w:b/>
        <w:bCs/>
        <w:noProof/>
        <w:color w:val="7F8284"/>
        <w:sz w:val="16"/>
        <w:szCs w:val="16"/>
      </w:rPr>
      <w:t>1</w:t>
    </w:r>
    <w:r w:rsidR="00BD09B5" w:rsidRPr="003522DE">
      <w:rPr>
        <w:b/>
        <w:bCs/>
        <w:color w:val="7F8284"/>
        <w:sz w:val="16"/>
        <w:szCs w:val="16"/>
      </w:rPr>
      <w:fldChar w:fldCharType="end"/>
    </w:r>
  </w:p>
  <w:p w14:paraId="43ECC450" w14:textId="77777777" w:rsidR="00BD09B5" w:rsidRPr="003522DE" w:rsidRDefault="00BD09B5" w:rsidP="00BD09B5">
    <w:pPr>
      <w:jc w:val="right"/>
      <w:rPr>
        <w:b/>
        <w:color w:val="7F8284"/>
        <w:sz w:val="16"/>
        <w:szCs w:val="16"/>
      </w:rPr>
    </w:pPr>
  </w:p>
  <w:p w14:paraId="6D33FDB6" w14:textId="77777777" w:rsidR="00BD09B5" w:rsidRPr="00600BF9" w:rsidRDefault="00BD09B5" w:rsidP="00BD09B5">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00BD09B5" w:rsidRPr="00BC0FC5" w14:paraId="6D1EBB9F" w14:textId="77777777" w:rsidTr="75FC9585">
      <w:trPr>
        <w:trHeight w:val="269"/>
      </w:trPr>
      <w:tc>
        <w:tcPr>
          <w:tcW w:w="1616" w:type="dxa"/>
          <w:tcMar>
            <w:left w:w="0" w:type="dxa"/>
            <w:right w:w="0" w:type="dxa"/>
          </w:tcMar>
        </w:tcPr>
        <w:p w14:paraId="7E992859" w14:textId="77777777" w:rsidR="00BD09B5" w:rsidRPr="00BC0FC5" w:rsidRDefault="00BD09B5" w:rsidP="00BD09B5">
          <w:pPr>
            <w:jc w:val="both"/>
            <w:rPr>
              <w:b/>
              <w:color w:val="7F8284"/>
              <w:sz w:val="16"/>
              <w:szCs w:val="16"/>
            </w:rPr>
          </w:pPr>
          <w:r w:rsidRPr="00BC0FC5">
            <w:rPr>
              <w:b/>
              <w:color w:val="7F8284"/>
              <w:sz w:val="16"/>
              <w:szCs w:val="16"/>
            </w:rPr>
            <w:t>Document Type</w:t>
          </w:r>
        </w:p>
      </w:tc>
      <w:tc>
        <w:tcPr>
          <w:tcW w:w="2262" w:type="dxa"/>
          <w:tcMar>
            <w:left w:w="0" w:type="dxa"/>
            <w:right w:w="0" w:type="dxa"/>
          </w:tcMar>
        </w:tcPr>
        <w:p w14:paraId="54ADDAA3" w14:textId="77777777" w:rsidR="00BD09B5" w:rsidRPr="00BC0FC5" w:rsidRDefault="00BD09B5" w:rsidP="00BD09B5">
          <w:pPr>
            <w:jc w:val="both"/>
            <w:rPr>
              <w:color w:val="7F8284"/>
              <w:sz w:val="16"/>
              <w:szCs w:val="16"/>
            </w:rPr>
          </w:pPr>
          <w:r w:rsidRPr="00BC0FC5">
            <w:rPr>
              <w:color w:val="7F8284"/>
              <w:sz w:val="16"/>
              <w:szCs w:val="16"/>
            </w:rPr>
            <w:t>Policy</w:t>
          </w:r>
        </w:p>
      </w:tc>
      <w:tc>
        <w:tcPr>
          <w:tcW w:w="1723" w:type="dxa"/>
          <w:tcMar>
            <w:left w:w="0" w:type="dxa"/>
            <w:right w:w="0" w:type="dxa"/>
          </w:tcMar>
        </w:tcPr>
        <w:p w14:paraId="2CA9863E" w14:textId="77777777" w:rsidR="00BD09B5" w:rsidRPr="00BC0FC5" w:rsidRDefault="00BD09B5" w:rsidP="00BD09B5">
          <w:pPr>
            <w:rPr>
              <w:b/>
              <w:color w:val="7F8284"/>
              <w:sz w:val="16"/>
              <w:szCs w:val="16"/>
            </w:rPr>
          </w:pPr>
          <w:r w:rsidRPr="00BC0FC5">
            <w:rPr>
              <w:b/>
              <w:color w:val="7F8284"/>
              <w:sz w:val="16"/>
              <w:szCs w:val="16"/>
            </w:rPr>
            <w:t>Version Number</w:t>
          </w:r>
        </w:p>
      </w:tc>
      <w:tc>
        <w:tcPr>
          <w:tcW w:w="2154" w:type="dxa"/>
          <w:tcMar>
            <w:left w:w="0" w:type="dxa"/>
            <w:right w:w="0" w:type="dxa"/>
          </w:tcMar>
        </w:tcPr>
        <w:p w14:paraId="7E8FC8FE" w14:textId="46621C82" w:rsidR="00BD09B5" w:rsidRPr="00BC0FC5" w:rsidRDefault="00974E50" w:rsidP="00E1143B">
          <w:pPr>
            <w:rPr>
              <w:color w:val="7F8284"/>
              <w:sz w:val="16"/>
              <w:szCs w:val="16"/>
            </w:rPr>
          </w:pPr>
          <w:r>
            <w:rPr>
              <w:color w:val="7F8284"/>
              <w:sz w:val="16"/>
              <w:szCs w:val="16"/>
            </w:rPr>
            <w:t>2.0</w:t>
          </w:r>
        </w:p>
      </w:tc>
    </w:tr>
    <w:tr w:rsidR="00BD09B5" w:rsidRPr="00BC0FC5" w14:paraId="39E67798" w14:textId="77777777" w:rsidTr="75FC9585">
      <w:trPr>
        <w:trHeight w:val="269"/>
      </w:trPr>
      <w:tc>
        <w:tcPr>
          <w:tcW w:w="1616" w:type="dxa"/>
          <w:tcMar>
            <w:left w:w="0" w:type="dxa"/>
            <w:right w:w="0" w:type="dxa"/>
          </w:tcMar>
        </w:tcPr>
        <w:p w14:paraId="4F10ACA3" w14:textId="77777777" w:rsidR="00BD09B5" w:rsidRPr="00BC0FC5" w:rsidRDefault="00BD09B5" w:rsidP="00BD09B5">
          <w:pPr>
            <w:jc w:val="both"/>
            <w:rPr>
              <w:b/>
              <w:color w:val="7F8284"/>
              <w:sz w:val="16"/>
              <w:szCs w:val="16"/>
            </w:rPr>
          </w:pPr>
          <w:r w:rsidRPr="00BC0FC5">
            <w:rPr>
              <w:b/>
              <w:color w:val="7F8284"/>
              <w:sz w:val="16"/>
              <w:szCs w:val="16"/>
            </w:rPr>
            <w:t>Policy Owner</w:t>
          </w:r>
        </w:p>
      </w:tc>
      <w:tc>
        <w:tcPr>
          <w:tcW w:w="2262" w:type="dxa"/>
          <w:tcMar>
            <w:left w:w="0" w:type="dxa"/>
            <w:right w:w="0" w:type="dxa"/>
          </w:tcMar>
        </w:tcPr>
        <w:p w14:paraId="4DBBB604" w14:textId="77777777" w:rsidR="00BD09B5" w:rsidRPr="00BC0FC5" w:rsidRDefault="00A955BE" w:rsidP="00E1143B">
          <w:pPr>
            <w:jc w:val="both"/>
            <w:rPr>
              <w:color w:val="7F8284"/>
              <w:sz w:val="16"/>
              <w:szCs w:val="16"/>
            </w:rPr>
          </w:pPr>
          <w:r>
            <w:rPr>
              <w:color w:val="7F8284"/>
              <w:sz w:val="16"/>
              <w:szCs w:val="16"/>
            </w:rPr>
            <w:t>Laura Smith</w:t>
          </w:r>
        </w:p>
      </w:tc>
      <w:tc>
        <w:tcPr>
          <w:tcW w:w="1723" w:type="dxa"/>
          <w:tcMar>
            <w:left w:w="0" w:type="dxa"/>
            <w:right w:w="0" w:type="dxa"/>
          </w:tcMar>
        </w:tcPr>
        <w:p w14:paraId="35429843" w14:textId="77777777" w:rsidR="00BD09B5" w:rsidRPr="00BC0FC5" w:rsidRDefault="00BD09B5" w:rsidP="00BD09B5">
          <w:pPr>
            <w:rPr>
              <w:b/>
              <w:color w:val="7F8284"/>
              <w:sz w:val="16"/>
              <w:szCs w:val="16"/>
            </w:rPr>
          </w:pPr>
          <w:r w:rsidRPr="00BC0FC5">
            <w:rPr>
              <w:b/>
              <w:color w:val="7F8284"/>
              <w:sz w:val="16"/>
              <w:szCs w:val="16"/>
            </w:rPr>
            <w:t>Last Review Date</w:t>
          </w:r>
        </w:p>
      </w:tc>
      <w:tc>
        <w:tcPr>
          <w:tcW w:w="2154" w:type="dxa"/>
          <w:tcMar>
            <w:left w:w="0" w:type="dxa"/>
            <w:right w:w="0" w:type="dxa"/>
          </w:tcMar>
        </w:tcPr>
        <w:p w14:paraId="56D80FE4" w14:textId="76C0CF03" w:rsidR="00BD09B5" w:rsidRPr="00BC0FC5" w:rsidRDefault="75FC9585" w:rsidP="00E1143B">
          <w:pPr>
            <w:rPr>
              <w:color w:val="7F8284"/>
              <w:sz w:val="16"/>
              <w:szCs w:val="16"/>
            </w:rPr>
          </w:pPr>
          <w:r w:rsidRPr="75FC9585">
            <w:rPr>
              <w:color w:val="7F8284"/>
              <w:sz w:val="16"/>
              <w:szCs w:val="16"/>
            </w:rPr>
            <w:t xml:space="preserve">September </w:t>
          </w:r>
          <w:r w:rsidR="00D916E8">
            <w:rPr>
              <w:color w:val="7F8284"/>
              <w:sz w:val="16"/>
              <w:szCs w:val="16"/>
            </w:rPr>
            <w:t>2025</w:t>
          </w:r>
        </w:p>
      </w:tc>
    </w:tr>
    <w:tr w:rsidR="00BD09B5" w:rsidRPr="00BC0FC5" w14:paraId="306E0F68" w14:textId="77777777" w:rsidTr="75FC9585">
      <w:trPr>
        <w:trHeight w:val="269"/>
      </w:trPr>
      <w:tc>
        <w:tcPr>
          <w:tcW w:w="1616" w:type="dxa"/>
          <w:tcMar>
            <w:left w:w="0" w:type="dxa"/>
            <w:right w:w="0" w:type="dxa"/>
          </w:tcMar>
        </w:tcPr>
        <w:p w14:paraId="5986CCEC" w14:textId="77777777" w:rsidR="00BD09B5" w:rsidRPr="00BC0FC5" w:rsidRDefault="00BD09B5" w:rsidP="00BD09B5">
          <w:pPr>
            <w:jc w:val="both"/>
            <w:rPr>
              <w:b/>
              <w:color w:val="7F8284"/>
              <w:sz w:val="16"/>
              <w:szCs w:val="16"/>
            </w:rPr>
          </w:pPr>
          <w:r w:rsidRPr="00BC0FC5">
            <w:rPr>
              <w:b/>
              <w:color w:val="7F8284"/>
              <w:sz w:val="16"/>
              <w:szCs w:val="16"/>
            </w:rPr>
            <w:t>Date First Issued</w:t>
          </w:r>
        </w:p>
      </w:tc>
      <w:tc>
        <w:tcPr>
          <w:tcW w:w="2262" w:type="dxa"/>
          <w:tcMar>
            <w:left w:w="0" w:type="dxa"/>
            <w:right w:w="0" w:type="dxa"/>
          </w:tcMar>
        </w:tcPr>
        <w:p w14:paraId="2370573F" w14:textId="77777777" w:rsidR="00BD09B5" w:rsidRPr="00BC0FC5" w:rsidRDefault="00E1143B" w:rsidP="00E1143B">
          <w:pPr>
            <w:jc w:val="both"/>
            <w:rPr>
              <w:color w:val="7F8284"/>
              <w:sz w:val="16"/>
              <w:szCs w:val="16"/>
            </w:rPr>
          </w:pPr>
          <w:r>
            <w:rPr>
              <w:color w:val="7F8284"/>
              <w:sz w:val="16"/>
              <w:szCs w:val="16"/>
            </w:rPr>
            <w:t>September 2019</w:t>
          </w:r>
        </w:p>
      </w:tc>
      <w:tc>
        <w:tcPr>
          <w:tcW w:w="1723" w:type="dxa"/>
          <w:tcMar>
            <w:left w:w="0" w:type="dxa"/>
            <w:right w:w="0" w:type="dxa"/>
          </w:tcMar>
        </w:tcPr>
        <w:p w14:paraId="27CFD9BD" w14:textId="77777777" w:rsidR="00BD09B5" w:rsidRPr="00BC0FC5" w:rsidRDefault="00BD09B5" w:rsidP="00BD09B5">
          <w:pPr>
            <w:rPr>
              <w:b/>
              <w:color w:val="7F8284"/>
              <w:sz w:val="16"/>
              <w:szCs w:val="16"/>
            </w:rPr>
          </w:pPr>
          <w:r w:rsidRPr="00BC0FC5">
            <w:rPr>
              <w:b/>
              <w:color w:val="7F8284"/>
              <w:sz w:val="16"/>
              <w:szCs w:val="16"/>
            </w:rPr>
            <w:t>Next Review Date</w:t>
          </w:r>
        </w:p>
      </w:tc>
      <w:tc>
        <w:tcPr>
          <w:tcW w:w="2154" w:type="dxa"/>
          <w:tcMar>
            <w:left w:w="0" w:type="dxa"/>
            <w:right w:w="0" w:type="dxa"/>
          </w:tcMar>
        </w:tcPr>
        <w:p w14:paraId="6BE0F6EF" w14:textId="74D35A88" w:rsidR="00BD09B5" w:rsidRPr="00BC0FC5" w:rsidRDefault="00A955BE" w:rsidP="00BD09B5">
          <w:pPr>
            <w:rPr>
              <w:color w:val="7F8284"/>
              <w:sz w:val="16"/>
              <w:szCs w:val="16"/>
            </w:rPr>
          </w:pPr>
          <w:r>
            <w:rPr>
              <w:color w:val="7F8284"/>
              <w:sz w:val="16"/>
              <w:szCs w:val="16"/>
            </w:rPr>
            <w:t xml:space="preserve">September </w:t>
          </w:r>
          <w:r w:rsidR="00D916E8">
            <w:rPr>
              <w:color w:val="7F8284"/>
              <w:sz w:val="16"/>
              <w:szCs w:val="16"/>
            </w:rPr>
            <w:t>2026</w:t>
          </w:r>
        </w:p>
      </w:tc>
    </w:tr>
  </w:tbl>
  <w:p w14:paraId="0951E7DE" w14:textId="77777777" w:rsidR="00A31A9E" w:rsidRPr="00BD09B5" w:rsidRDefault="00A31A9E" w:rsidP="00BD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4750" w14:textId="77777777" w:rsidR="008963E8" w:rsidRDefault="008963E8" w:rsidP="00427886">
      <w:r>
        <w:separator/>
      </w:r>
    </w:p>
  </w:footnote>
  <w:footnote w:type="continuationSeparator" w:id="0">
    <w:p w14:paraId="4BF81D37" w14:textId="77777777" w:rsidR="008963E8" w:rsidRDefault="008963E8"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9D5A" w14:textId="77777777" w:rsidR="004A0EA2" w:rsidRDefault="004A0EA2" w:rsidP="004A0EA2">
    <w:pPr>
      <w:pStyle w:val="Header"/>
      <w:tabs>
        <w:tab w:val="clear" w:pos="4513"/>
        <w:tab w:val="clear" w:pos="9026"/>
      </w:tabs>
    </w:pPr>
  </w:p>
  <w:p w14:paraId="594C4BFA" w14:textId="77777777" w:rsidR="003522DE" w:rsidRDefault="003522DE" w:rsidP="001F7738">
    <w:pPr>
      <w:pStyle w:val="Header"/>
      <w:tabs>
        <w:tab w:val="clear" w:pos="4513"/>
        <w:tab w:val="clear" w:pos="9026"/>
      </w:tabs>
      <w:jc w:val="center"/>
      <w:rPr>
        <w:b/>
        <w:color w:val="7F8284"/>
        <w:sz w:val="24"/>
        <w:szCs w:val="24"/>
      </w:rPr>
    </w:pPr>
  </w:p>
  <w:p w14:paraId="5F0B9E32" w14:textId="40808DB6" w:rsidR="00BD4DD2" w:rsidRPr="003522DE" w:rsidRDefault="00E1143B" w:rsidP="00A81247">
    <w:pPr>
      <w:pStyle w:val="Header"/>
      <w:tabs>
        <w:tab w:val="clear" w:pos="4513"/>
        <w:tab w:val="clear" w:pos="9026"/>
      </w:tabs>
      <w:jc w:val="right"/>
      <w:rPr>
        <w:b/>
        <w:color w:val="7F8284"/>
        <w:sz w:val="24"/>
        <w:szCs w:val="24"/>
      </w:rPr>
    </w:pPr>
    <w:r>
      <w:rPr>
        <w:b/>
        <w:color w:val="7F8284"/>
        <w:sz w:val="24"/>
        <w:szCs w:val="24"/>
      </w:rPr>
      <w:t>CURR</w:t>
    </w:r>
    <w:r w:rsidR="00A81247">
      <w:rPr>
        <w:b/>
        <w:color w:val="7F8284"/>
        <w:sz w:val="24"/>
        <w:szCs w:val="24"/>
      </w:rPr>
      <w:t>I</w:t>
    </w:r>
    <w:r>
      <w:rPr>
        <w:b/>
        <w:color w:val="7F8284"/>
        <w:sz w:val="24"/>
        <w:szCs w:val="24"/>
      </w:rPr>
      <w:t>CULUM</w:t>
    </w:r>
    <w:r w:rsidR="00A81247">
      <w:rPr>
        <w:b/>
        <w:color w:val="7F8284"/>
        <w:sz w:val="24"/>
        <w:szCs w:val="24"/>
      </w:rPr>
      <w:t xml:space="preserve"> AND ASSESSMENT </w:t>
    </w:r>
    <w:r>
      <w:rPr>
        <w:b/>
        <w:color w:val="7F8284"/>
        <w:sz w:val="24"/>
        <w:szCs w:val="24"/>
      </w:rPr>
      <w:t>POLICY</w:t>
    </w:r>
  </w:p>
  <w:p w14:paraId="5BC0BEFA" w14:textId="13828F58" w:rsidR="004A0EA2" w:rsidRPr="00BD4DD2" w:rsidRDefault="75FC9585" w:rsidP="75FC9585">
    <w:pPr>
      <w:pStyle w:val="Header"/>
      <w:tabs>
        <w:tab w:val="clear" w:pos="4513"/>
        <w:tab w:val="clear" w:pos="9026"/>
      </w:tabs>
      <w:jc w:val="right"/>
      <w:rPr>
        <w:color w:val="F2942C"/>
        <w:sz w:val="20"/>
      </w:rPr>
    </w:pPr>
    <w:r w:rsidRPr="75FC9585">
      <w:rPr>
        <w:color w:val="F2942C"/>
        <w:sz w:val="20"/>
      </w:rPr>
      <w:t>POLICY FOLDER: LAMLEDGESCHOOL</w:t>
    </w:r>
  </w:p>
  <w:p w14:paraId="0C6B5C5B" w14:textId="77777777" w:rsidR="004A0EA2" w:rsidRDefault="00396216">
    <w:pPr>
      <w:pStyle w:val="Header"/>
    </w:pPr>
    <w:r>
      <w:rPr>
        <w:noProof/>
      </w:rPr>
      <mc:AlternateContent>
        <mc:Choice Requires="wps">
          <w:drawing>
            <wp:anchor distT="4294967295" distB="4294967295" distL="114300" distR="114300" simplePos="0" relativeHeight="251658240" behindDoc="0" locked="0" layoutInCell="1" allowOverlap="1" wp14:anchorId="53A59165" wp14:editId="11C7B85F">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9DAC4"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127"/>
    <w:multiLevelType w:val="multilevel"/>
    <w:tmpl w:val="ACDE54E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131988"/>
    <w:multiLevelType w:val="hybridMultilevel"/>
    <w:tmpl w:val="6532C14A"/>
    <w:lvl w:ilvl="0" w:tplc="E2B0F4FA">
      <w:start w:val="1"/>
      <w:numFmt w:val="bullet"/>
      <w:lvlText w:val="•"/>
      <w:lvlJc w:val="left"/>
      <w:pPr>
        <w:tabs>
          <w:tab w:val="num" w:pos="720"/>
        </w:tabs>
        <w:ind w:left="720" w:hanging="360"/>
      </w:pPr>
      <w:rPr>
        <w:rFonts w:ascii="Arial" w:hAnsi="Arial" w:hint="default"/>
      </w:rPr>
    </w:lvl>
    <w:lvl w:ilvl="1" w:tplc="C88C24DE" w:tentative="1">
      <w:start w:val="1"/>
      <w:numFmt w:val="bullet"/>
      <w:lvlText w:val="•"/>
      <w:lvlJc w:val="left"/>
      <w:pPr>
        <w:tabs>
          <w:tab w:val="num" w:pos="1440"/>
        </w:tabs>
        <w:ind w:left="1440" w:hanging="360"/>
      </w:pPr>
      <w:rPr>
        <w:rFonts w:ascii="Arial" w:hAnsi="Arial" w:hint="default"/>
      </w:rPr>
    </w:lvl>
    <w:lvl w:ilvl="2" w:tplc="9F44611A" w:tentative="1">
      <w:start w:val="1"/>
      <w:numFmt w:val="bullet"/>
      <w:lvlText w:val="•"/>
      <w:lvlJc w:val="left"/>
      <w:pPr>
        <w:tabs>
          <w:tab w:val="num" w:pos="2160"/>
        </w:tabs>
        <w:ind w:left="2160" w:hanging="360"/>
      </w:pPr>
      <w:rPr>
        <w:rFonts w:ascii="Arial" w:hAnsi="Arial" w:hint="default"/>
      </w:rPr>
    </w:lvl>
    <w:lvl w:ilvl="3" w:tplc="7E1ED4F8" w:tentative="1">
      <w:start w:val="1"/>
      <w:numFmt w:val="bullet"/>
      <w:lvlText w:val="•"/>
      <w:lvlJc w:val="left"/>
      <w:pPr>
        <w:tabs>
          <w:tab w:val="num" w:pos="2880"/>
        </w:tabs>
        <w:ind w:left="2880" w:hanging="360"/>
      </w:pPr>
      <w:rPr>
        <w:rFonts w:ascii="Arial" w:hAnsi="Arial" w:hint="default"/>
      </w:rPr>
    </w:lvl>
    <w:lvl w:ilvl="4" w:tplc="A96C29BA" w:tentative="1">
      <w:start w:val="1"/>
      <w:numFmt w:val="bullet"/>
      <w:lvlText w:val="•"/>
      <w:lvlJc w:val="left"/>
      <w:pPr>
        <w:tabs>
          <w:tab w:val="num" w:pos="3600"/>
        </w:tabs>
        <w:ind w:left="3600" w:hanging="360"/>
      </w:pPr>
      <w:rPr>
        <w:rFonts w:ascii="Arial" w:hAnsi="Arial" w:hint="default"/>
      </w:rPr>
    </w:lvl>
    <w:lvl w:ilvl="5" w:tplc="37DAF5E4" w:tentative="1">
      <w:start w:val="1"/>
      <w:numFmt w:val="bullet"/>
      <w:lvlText w:val="•"/>
      <w:lvlJc w:val="left"/>
      <w:pPr>
        <w:tabs>
          <w:tab w:val="num" w:pos="4320"/>
        </w:tabs>
        <w:ind w:left="4320" w:hanging="360"/>
      </w:pPr>
      <w:rPr>
        <w:rFonts w:ascii="Arial" w:hAnsi="Arial" w:hint="default"/>
      </w:rPr>
    </w:lvl>
    <w:lvl w:ilvl="6" w:tplc="F320A78A" w:tentative="1">
      <w:start w:val="1"/>
      <w:numFmt w:val="bullet"/>
      <w:lvlText w:val="•"/>
      <w:lvlJc w:val="left"/>
      <w:pPr>
        <w:tabs>
          <w:tab w:val="num" w:pos="5040"/>
        </w:tabs>
        <w:ind w:left="5040" w:hanging="360"/>
      </w:pPr>
      <w:rPr>
        <w:rFonts w:ascii="Arial" w:hAnsi="Arial" w:hint="default"/>
      </w:rPr>
    </w:lvl>
    <w:lvl w:ilvl="7" w:tplc="C762B0E0" w:tentative="1">
      <w:start w:val="1"/>
      <w:numFmt w:val="bullet"/>
      <w:lvlText w:val="•"/>
      <w:lvlJc w:val="left"/>
      <w:pPr>
        <w:tabs>
          <w:tab w:val="num" w:pos="5760"/>
        </w:tabs>
        <w:ind w:left="5760" w:hanging="360"/>
      </w:pPr>
      <w:rPr>
        <w:rFonts w:ascii="Arial" w:hAnsi="Arial" w:hint="default"/>
      </w:rPr>
    </w:lvl>
    <w:lvl w:ilvl="8" w:tplc="2AA42F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A514D"/>
    <w:multiLevelType w:val="hybridMultilevel"/>
    <w:tmpl w:val="6504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D6E14"/>
    <w:multiLevelType w:val="hybridMultilevel"/>
    <w:tmpl w:val="7D6865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B40C2F"/>
    <w:multiLevelType w:val="multilevel"/>
    <w:tmpl w:val="4A94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10A58"/>
    <w:multiLevelType w:val="multilevel"/>
    <w:tmpl w:val="FB9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A2B7C"/>
    <w:multiLevelType w:val="multilevel"/>
    <w:tmpl w:val="CE6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46DD6"/>
    <w:multiLevelType w:val="multilevel"/>
    <w:tmpl w:val="CFDE2AC6"/>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E36112A"/>
    <w:multiLevelType w:val="hybridMultilevel"/>
    <w:tmpl w:val="39B436CE"/>
    <w:lvl w:ilvl="0" w:tplc="66DC8094">
      <w:start w:val="1"/>
      <w:numFmt w:val="bullet"/>
      <w:lvlText w:val="-"/>
      <w:lvlJc w:val="left"/>
      <w:pPr>
        <w:ind w:left="636" w:hanging="360"/>
      </w:pPr>
      <w:rPr>
        <w:rFonts w:ascii="Arial" w:eastAsia="Calibri"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9" w15:restartNumberingAfterBreak="0">
    <w:nsid w:val="2FCC52F6"/>
    <w:multiLevelType w:val="hybridMultilevel"/>
    <w:tmpl w:val="C53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40F02"/>
    <w:multiLevelType w:val="multilevel"/>
    <w:tmpl w:val="07B88D7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362771"/>
    <w:multiLevelType w:val="hybridMultilevel"/>
    <w:tmpl w:val="C7E67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517191"/>
    <w:multiLevelType w:val="multilevel"/>
    <w:tmpl w:val="4E3E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B6BAA"/>
    <w:multiLevelType w:val="hybridMultilevel"/>
    <w:tmpl w:val="4A224FBE"/>
    <w:lvl w:ilvl="0" w:tplc="2310813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92D63"/>
    <w:multiLevelType w:val="multilevel"/>
    <w:tmpl w:val="FA2AB7F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8F773DD"/>
    <w:multiLevelType w:val="multilevel"/>
    <w:tmpl w:val="565C9B5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224DB3"/>
    <w:multiLevelType w:val="hybridMultilevel"/>
    <w:tmpl w:val="01CC5922"/>
    <w:lvl w:ilvl="0" w:tplc="23108134">
      <w:numFmt w:val="bullet"/>
      <w:lvlText w:val=""/>
      <w:lvlJc w:val="left"/>
      <w:pPr>
        <w:ind w:left="1080" w:hanging="360"/>
      </w:pPr>
      <w:rPr>
        <w:rFonts w:ascii="Symbol" w:eastAsia="Calibr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036131"/>
    <w:multiLevelType w:val="hybridMultilevel"/>
    <w:tmpl w:val="D116C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A8617B"/>
    <w:multiLevelType w:val="hybridMultilevel"/>
    <w:tmpl w:val="0378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F2D44"/>
    <w:multiLevelType w:val="hybridMultilevel"/>
    <w:tmpl w:val="7A1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142D9"/>
    <w:multiLevelType w:val="multilevel"/>
    <w:tmpl w:val="7460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618E7"/>
    <w:multiLevelType w:val="hybridMultilevel"/>
    <w:tmpl w:val="F6E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50E8F"/>
    <w:multiLevelType w:val="multilevel"/>
    <w:tmpl w:val="6CE89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F4730"/>
    <w:multiLevelType w:val="hybridMultilevel"/>
    <w:tmpl w:val="723A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00E72"/>
    <w:multiLevelType w:val="hybridMultilevel"/>
    <w:tmpl w:val="C96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B0FCF"/>
    <w:multiLevelType w:val="hybridMultilevel"/>
    <w:tmpl w:val="85C07EA6"/>
    <w:lvl w:ilvl="0" w:tplc="FFFFFFFF">
      <w:start w:val="1"/>
      <w:numFmt w:val="decimal"/>
      <w:lvlText w:val="%1.0"/>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4F82AE0"/>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63E70E1"/>
    <w:multiLevelType w:val="multilevel"/>
    <w:tmpl w:val="852A3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A15EA"/>
    <w:multiLevelType w:val="multilevel"/>
    <w:tmpl w:val="E624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36431"/>
    <w:multiLevelType w:val="hybridMultilevel"/>
    <w:tmpl w:val="7FFA28A2"/>
    <w:lvl w:ilvl="0" w:tplc="41AA8BC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506757">
    <w:abstractNumId w:val="27"/>
  </w:num>
  <w:num w:numId="2" w16cid:durableId="526796976">
    <w:abstractNumId w:val="15"/>
  </w:num>
  <w:num w:numId="3" w16cid:durableId="1660572477">
    <w:abstractNumId w:val="13"/>
  </w:num>
  <w:num w:numId="4" w16cid:durableId="563029504">
    <w:abstractNumId w:val="17"/>
  </w:num>
  <w:num w:numId="5" w16cid:durableId="1252162688">
    <w:abstractNumId w:val="2"/>
  </w:num>
  <w:num w:numId="6" w16cid:durableId="1742485776">
    <w:abstractNumId w:val="1"/>
  </w:num>
  <w:num w:numId="7" w16cid:durableId="1292790239">
    <w:abstractNumId w:val="25"/>
  </w:num>
  <w:num w:numId="8" w16cid:durableId="777329787">
    <w:abstractNumId w:val="19"/>
  </w:num>
  <w:num w:numId="9" w16cid:durableId="359668812">
    <w:abstractNumId w:val="11"/>
  </w:num>
  <w:num w:numId="10" w16cid:durableId="245383533">
    <w:abstractNumId w:val="8"/>
  </w:num>
  <w:num w:numId="11" w16cid:durableId="617100197">
    <w:abstractNumId w:val="26"/>
  </w:num>
  <w:num w:numId="12" w16cid:durableId="362632165">
    <w:abstractNumId w:val="29"/>
  </w:num>
  <w:num w:numId="13" w16cid:durableId="1675957888">
    <w:abstractNumId w:val="24"/>
  </w:num>
  <w:num w:numId="14" w16cid:durableId="2132674584">
    <w:abstractNumId w:val="9"/>
  </w:num>
  <w:num w:numId="15" w16cid:durableId="2059435271">
    <w:abstractNumId w:val="20"/>
  </w:num>
  <w:num w:numId="16" w16cid:durableId="1727138902">
    <w:abstractNumId w:val="16"/>
  </w:num>
  <w:num w:numId="17" w16cid:durableId="1967853217">
    <w:abstractNumId w:val="14"/>
  </w:num>
  <w:num w:numId="18" w16cid:durableId="653066470">
    <w:abstractNumId w:val="0"/>
  </w:num>
  <w:num w:numId="19" w16cid:durableId="1772237480">
    <w:abstractNumId w:val="10"/>
  </w:num>
  <w:num w:numId="20" w16cid:durableId="1011176823">
    <w:abstractNumId w:val="7"/>
  </w:num>
  <w:num w:numId="21" w16cid:durableId="442654446">
    <w:abstractNumId w:val="30"/>
  </w:num>
  <w:num w:numId="22" w16cid:durableId="10224873">
    <w:abstractNumId w:val="6"/>
  </w:num>
  <w:num w:numId="23" w16cid:durableId="1332610216">
    <w:abstractNumId w:val="3"/>
  </w:num>
  <w:num w:numId="24" w16cid:durableId="545185">
    <w:abstractNumId w:val="18"/>
  </w:num>
  <w:num w:numId="25" w16cid:durableId="1734770092">
    <w:abstractNumId w:val="21"/>
  </w:num>
  <w:num w:numId="26" w16cid:durableId="1526672707">
    <w:abstractNumId w:val="28"/>
  </w:num>
  <w:num w:numId="27" w16cid:durableId="944773795">
    <w:abstractNumId w:val="5"/>
  </w:num>
  <w:num w:numId="28" w16cid:durableId="534196074">
    <w:abstractNumId w:val="4"/>
  </w:num>
  <w:num w:numId="29" w16cid:durableId="1113860398">
    <w:abstractNumId w:val="23"/>
  </w:num>
  <w:num w:numId="30" w16cid:durableId="1647200780">
    <w:abstractNumId w:val="12"/>
  </w:num>
  <w:num w:numId="31" w16cid:durableId="46879017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593"/>
    <w:rsid w:val="000066C8"/>
    <w:rsid w:val="00012A4B"/>
    <w:rsid w:val="000139DB"/>
    <w:rsid w:val="00022C53"/>
    <w:rsid w:val="00023A79"/>
    <w:rsid w:val="00024CE6"/>
    <w:rsid w:val="00025181"/>
    <w:rsid w:val="00026DD9"/>
    <w:rsid w:val="00027540"/>
    <w:rsid w:val="00031123"/>
    <w:rsid w:val="000355FD"/>
    <w:rsid w:val="000365C3"/>
    <w:rsid w:val="00036AE1"/>
    <w:rsid w:val="00037BF4"/>
    <w:rsid w:val="000429B7"/>
    <w:rsid w:val="00043BF7"/>
    <w:rsid w:val="000445DA"/>
    <w:rsid w:val="00051217"/>
    <w:rsid w:val="00051899"/>
    <w:rsid w:val="0005337D"/>
    <w:rsid w:val="00053DFC"/>
    <w:rsid w:val="0005636F"/>
    <w:rsid w:val="00057B9E"/>
    <w:rsid w:val="00060249"/>
    <w:rsid w:val="00060BFC"/>
    <w:rsid w:val="00062493"/>
    <w:rsid w:val="0006431C"/>
    <w:rsid w:val="0006617A"/>
    <w:rsid w:val="00067BE6"/>
    <w:rsid w:val="00071855"/>
    <w:rsid w:val="00077078"/>
    <w:rsid w:val="00083894"/>
    <w:rsid w:val="00086169"/>
    <w:rsid w:val="00092E56"/>
    <w:rsid w:val="000A0974"/>
    <w:rsid w:val="000A1793"/>
    <w:rsid w:val="000A3D97"/>
    <w:rsid w:val="000A4040"/>
    <w:rsid w:val="000A431B"/>
    <w:rsid w:val="000A606C"/>
    <w:rsid w:val="000B0B90"/>
    <w:rsid w:val="000B17A6"/>
    <w:rsid w:val="000B1B25"/>
    <w:rsid w:val="000B36AD"/>
    <w:rsid w:val="000B55E1"/>
    <w:rsid w:val="000C38D4"/>
    <w:rsid w:val="000C3BC9"/>
    <w:rsid w:val="000C4C9F"/>
    <w:rsid w:val="000D0B3B"/>
    <w:rsid w:val="000D182A"/>
    <w:rsid w:val="000D1D01"/>
    <w:rsid w:val="000D5BD2"/>
    <w:rsid w:val="000D60C1"/>
    <w:rsid w:val="000D6E8C"/>
    <w:rsid w:val="000E25E3"/>
    <w:rsid w:val="000E291C"/>
    <w:rsid w:val="000E3CE8"/>
    <w:rsid w:val="000E4DA6"/>
    <w:rsid w:val="000E6E00"/>
    <w:rsid w:val="000F5DF5"/>
    <w:rsid w:val="0010168C"/>
    <w:rsid w:val="00102A22"/>
    <w:rsid w:val="00102B8A"/>
    <w:rsid w:val="00106741"/>
    <w:rsid w:val="00113FF0"/>
    <w:rsid w:val="0011421F"/>
    <w:rsid w:val="001143F4"/>
    <w:rsid w:val="001152EC"/>
    <w:rsid w:val="00116A67"/>
    <w:rsid w:val="001201EF"/>
    <w:rsid w:val="00120240"/>
    <w:rsid w:val="00121810"/>
    <w:rsid w:val="001228B7"/>
    <w:rsid w:val="001245CD"/>
    <w:rsid w:val="001267A3"/>
    <w:rsid w:val="00135F6D"/>
    <w:rsid w:val="0013766C"/>
    <w:rsid w:val="00141279"/>
    <w:rsid w:val="00141572"/>
    <w:rsid w:val="00144489"/>
    <w:rsid w:val="00147B17"/>
    <w:rsid w:val="001630B0"/>
    <w:rsid w:val="00163366"/>
    <w:rsid w:val="0017468B"/>
    <w:rsid w:val="00174DE2"/>
    <w:rsid w:val="001752EF"/>
    <w:rsid w:val="00175E47"/>
    <w:rsid w:val="0017668D"/>
    <w:rsid w:val="0017712C"/>
    <w:rsid w:val="00180E7A"/>
    <w:rsid w:val="00196870"/>
    <w:rsid w:val="001A327A"/>
    <w:rsid w:val="001A3675"/>
    <w:rsid w:val="001B0983"/>
    <w:rsid w:val="001B4824"/>
    <w:rsid w:val="001B6951"/>
    <w:rsid w:val="001B7205"/>
    <w:rsid w:val="001C3392"/>
    <w:rsid w:val="001C3923"/>
    <w:rsid w:val="001C4B2C"/>
    <w:rsid w:val="001D233F"/>
    <w:rsid w:val="001D2816"/>
    <w:rsid w:val="001D3299"/>
    <w:rsid w:val="001E0D70"/>
    <w:rsid w:val="001E48F9"/>
    <w:rsid w:val="001E7C0D"/>
    <w:rsid w:val="001F6E9C"/>
    <w:rsid w:val="001F7738"/>
    <w:rsid w:val="00201B8B"/>
    <w:rsid w:val="002023E8"/>
    <w:rsid w:val="00205F2D"/>
    <w:rsid w:val="00206A59"/>
    <w:rsid w:val="0021017D"/>
    <w:rsid w:val="0022298B"/>
    <w:rsid w:val="00230631"/>
    <w:rsid w:val="00232E56"/>
    <w:rsid w:val="00233CC3"/>
    <w:rsid w:val="00237B2C"/>
    <w:rsid w:val="002400ED"/>
    <w:rsid w:val="00240539"/>
    <w:rsid w:val="00241A6D"/>
    <w:rsid w:val="00251A90"/>
    <w:rsid w:val="00252BC1"/>
    <w:rsid w:val="00254C75"/>
    <w:rsid w:val="002551DD"/>
    <w:rsid w:val="00255816"/>
    <w:rsid w:val="00256342"/>
    <w:rsid w:val="00277199"/>
    <w:rsid w:val="0028135E"/>
    <w:rsid w:val="002832C3"/>
    <w:rsid w:val="00284EA8"/>
    <w:rsid w:val="00285908"/>
    <w:rsid w:val="002868C4"/>
    <w:rsid w:val="002923EB"/>
    <w:rsid w:val="002927E3"/>
    <w:rsid w:val="00297EC3"/>
    <w:rsid w:val="002A2AA4"/>
    <w:rsid w:val="002A2B54"/>
    <w:rsid w:val="002A2FB9"/>
    <w:rsid w:val="002A53E4"/>
    <w:rsid w:val="002A5A04"/>
    <w:rsid w:val="002B127A"/>
    <w:rsid w:val="002B1ED1"/>
    <w:rsid w:val="002B2CF6"/>
    <w:rsid w:val="002B58B3"/>
    <w:rsid w:val="002B65FB"/>
    <w:rsid w:val="002B6D87"/>
    <w:rsid w:val="002C094E"/>
    <w:rsid w:val="002C0E09"/>
    <w:rsid w:val="002C16C1"/>
    <w:rsid w:val="002C3259"/>
    <w:rsid w:val="002C3B6F"/>
    <w:rsid w:val="002C44D6"/>
    <w:rsid w:val="002C58C0"/>
    <w:rsid w:val="002C7F35"/>
    <w:rsid w:val="002D23E6"/>
    <w:rsid w:val="002D6CC1"/>
    <w:rsid w:val="002D77F9"/>
    <w:rsid w:val="002E383B"/>
    <w:rsid w:val="002E3AB4"/>
    <w:rsid w:val="002E3F4B"/>
    <w:rsid w:val="002E72FC"/>
    <w:rsid w:val="002F06F0"/>
    <w:rsid w:val="002F428D"/>
    <w:rsid w:val="002F4338"/>
    <w:rsid w:val="002F60F1"/>
    <w:rsid w:val="002F7882"/>
    <w:rsid w:val="00300EA6"/>
    <w:rsid w:val="003025B8"/>
    <w:rsid w:val="00302C18"/>
    <w:rsid w:val="00302E19"/>
    <w:rsid w:val="00304CC4"/>
    <w:rsid w:val="0030526C"/>
    <w:rsid w:val="00307672"/>
    <w:rsid w:val="00307D8D"/>
    <w:rsid w:val="00312E7F"/>
    <w:rsid w:val="00314ECE"/>
    <w:rsid w:val="00315177"/>
    <w:rsid w:val="00316EFA"/>
    <w:rsid w:val="00317331"/>
    <w:rsid w:val="003229AB"/>
    <w:rsid w:val="00324129"/>
    <w:rsid w:val="003244B4"/>
    <w:rsid w:val="00327BD7"/>
    <w:rsid w:val="003308AE"/>
    <w:rsid w:val="00330E38"/>
    <w:rsid w:val="003312FB"/>
    <w:rsid w:val="00332256"/>
    <w:rsid w:val="003325F8"/>
    <w:rsid w:val="003342D2"/>
    <w:rsid w:val="003350B5"/>
    <w:rsid w:val="00336A55"/>
    <w:rsid w:val="003374AA"/>
    <w:rsid w:val="00337568"/>
    <w:rsid w:val="00341966"/>
    <w:rsid w:val="00343849"/>
    <w:rsid w:val="00346DC4"/>
    <w:rsid w:val="00347639"/>
    <w:rsid w:val="00347E86"/>
    <w:rsid w:val="003522DE"/>
    <w:rsid w:val="00352327"/>
    <w:rsid w:val="003572FF"/>
    <w:rsid w:val="00357377"/>
    <w:rsid w:val="00357A9A"/>
    <w:rsid w:val="00360C22"/>
    <w:rsid w:val="00360C9A"/>
    <w:rsid w:val="00361EA3"/>
    <w:rsid w:val="0036429E"/>
    <w:rsid w:val="00373B1E"/>
    <w:rsid w:val="003746A9"/>
    <w:rsid w:val="0037603D"/>
    <w:rsid w:val="00376D91"/>
    <w:rsid w:val="0038087E"/>
    <w:rsid w:val="00381E82"/>
    <w:rsid w:val="00385866"/>
    <w:rsid w:val="003942F4"/>
    <w:rsid w:val="00394A2A"/>
    <w:rsid w:val="00396216"/>
    <w:rsid w:val="00396D1B"/>
    <w:rsid w:val="003A0F5E"/>
    <w:rsid w:val="003A1BAF"/>
    <w:rsid w:val="003A1DC2"/>
    <w:rsid w:val="003A2431"/>
    <w:rsid w:val="003A62AA"/>
    <w:rsid w:val="003A7995"/>
    <w:rsid w:val="003B07B8"/>
    <w:rsid w:val="003B1FA2"/>
    <w:rsid w:val="003B20DE"/>
    <w:rsid w:val="003B2EE6"/>
    <w:rsid w:val="003B6F2E"/>
    <w:rsid w:val="003C51D6"/>
    <w:rsid w:val="003C6AB0"/>
    <w:rsid w:val="003D06A6"/>
    <w:rsid w:val="003D7161"/>
    <w:rsid w:val="003F0E50"/>
    <w:rsid w:val="003F248B"/>
    <w:rsid w:val="003F5546"/>
    <w:rsid w:val="00400D83"/>
    <w:rsid w:val="00401B80"/>
    <w:rsid w:val="004029A3"/>
    <w:rsid w:val="00404A51"/>
    <w:rsid w:val="0040582C"/>
    <w:rsid w:val="004073EF"/>
    <w:rsid w:val="00410895"/>
    <w:rsid w:val="00411B98"/>
    <w:rsid w:val="0041368A"/>
    <w:rsid w:val="004141A2"/>
    <w:rsid w:val="00420466"/>
    <w:rsid w:val="00421071"/>
    <w:rsid w:val="0042107C"/>
    <w:rsid w:val="0042153B"/>
    <w:rsid w:val="00423C6D"/>
    <w:rsid w:val="004264D9"/>
    <w:rsid w:val="004277E0"/>
    <w:rsid w:val="00427886"/>
    <w:rsid w:val="00432C1C"/>
    <w:rsid w:val="004349FA"/>
    <w:rsid w:val="00437FDB"/>
    <w:rsid w:val="0044186A"/>
    <w:rsid w:val="00446BFF"/>
    <w:rsid w:val="00446D18"/>
    <w:rsid w:val="00447441"/>
    <w:rsid w:val="004533BC"/>
    <w:rsid w:val="00455352"/>
    <w:rsid w:val="00455E4D"/>
    <w:rsid w:val="00457BE0"/>
    <w:rsid w:val="00460C70"/>
    <w:rsid w:val="00461C3F"/>
    <w:rsid w:val="00471290"/>
    <w:rsid w:val="0048194E"/>
    <w:rsid w:val="004825DC"/>
    <w:rsid w:val="00485308"/>
    <w:rsid w:val="00486CA0"/>
    <w:rsid w:val="00487037"/>
    <w:rsid w:val="004A0CA9"/>
    <w:rsid w:val="004A0EA2"/>
    <w:rsid w:val="004A22C2"/>
    <w:rsid w:val="004A4073"/>
    <w:rsid w:val="004A414E"/>
    <w:rsid w:val="004A55F9"/>
    <w:rsid w:val="004B1418"/>
    <w:rsid w:val="004B3BB9"/>
    <w:rsid w:val="004B4784"/>
    <w:rsid w:val="004B721C"/>
    <w:rsid w:val="004C0863"/>
    <w:rsid w:val="004C1B8F"/>
    <w:rsid w:val="004D799B"/>
    <w:rsid w:val="004E15A7"/>
    <w:rsid w:val="004E17C8"/>
    <w:rsid w:val="004E3CC3"/>
    <w:rsid w:val="004E3D93"/>
    <w:rsid w:val="004E40C2"/>
    <w:rsid w:val="004E7CDD"/>
    <w:rsid w:val="004F001D"/>
    <w:rsid w:val="004F10F2"/>
    <w:rsid w:val="004F3ADA"/>
    <w:rsid w:val="004F6BAF"/>
    <w:rsid w:val="004F6BB6"/>
    <w:rsid w:val="00500D94"/>
    <w:rsid w:val="00500E46"/>
    <w:rsid w:val="0050621E"/>
    <w:rsid w:val="0051281F"/>
    <w:rsid w:val="00521467"/>
    <w:rsid w:val="00521621"/>
    <w:rsid w:val="00527DB9"/>
    <w:rsid w:val="00530E20"/>
    <w:rsid w:val="00531BC1"/>
    <w:rsid w:val="005350D8"/>
    <w:rsid w:val="00535914"/>
    <w:rsid w:val="005362FC"/>
    <w:rsid w:val="00536F4C"/>
    <w:rsid w:val="00541DD6"/>
    <w:rsid w:val="00541EFC"/>
    <w:rsid w:val="00542D9D"/>
    <w:rsid w:val="00544E61"/>
    <w:rsid w:val="00545C44"/>
    <w:rsid w:val="00546C42"/>
    <w:rsid w:val="005538A9"/>
    <w:rsid w:val="00562CD9"/>
    <w:rsid w:val="005635B3"/>
    <w:rsid w:val="00574A5B"/>
    <w:rsid w:val="005813B8"/>
    <w:rsid w:val="00581437"/>
    <w:rsid w:val="00585AA0"/>
    <w:rsid w:val="00586CF2"/>
    <w:rsid w:val="0059321C"/>
    <w:rsid w:val="00595981"/>
    <w:rsid w:val="00597CEA"/>
    <w:rsid w:val="005A112D"/>
    <w:rsid w:val="005A1730"/>
    <w:rsid w:val="005A2B83"/>
    <w:rsid w:val="005A31C2"/>
    <w:rsid w:val="005A5C77"/>
    <w:rsid w:val="005A7337"/>
    <w:rsid w:val="005A766E"/>
    <w:rsid w:val="005A7FBB"/>
    <w:rsid w:val="005B1030"/>
    <w:rsid w:val="005B3372"/>
    <w:rsid w:val="005C1E50"/>
    <w:rsid w:val="005C2511"/>
    <w:rsid w:val="005C3CA0"/>
    <w:rsid w:val="005C4074"/>
    <w:rsid w:val="005C5924"/>
    <w:rsid w:val="005D0732"/>
    <w:rsid w:val="005D1612"/>
    <w:rsid w:val="005D5DEF"/>
    <w:rsid w:val="005E1C07"/>
    <w:rsid w:val="005E27DA"/>
    <w:rsid w:val="005F0293"/>
    <w:rsid w:val="005F6DFD"/>
    <w:rsid w:val="005F6FE8"/>
    <w:rsid w:val="0060765F"/>
    <w:rsid w:val="006115C3"/>
    <w:rsid w:val="00615BBE"/>
    <w:rsid w:val="00625504"/>
    <w:rsid w:val="00631258"/>
    <w:rsid w:val="00632070"/>
    <w:rsid w:val="00633C59"/>
    <w:rsid w:val="00641A0D"/>
    <w:rsid w:val="0064230A"/>
    <w:rsid w:val="0064230C"/>
    <w:rsid w:val="00651E48"/>
    <w:rsid w:val="00653760"/>
    <w:rsid w:val="00654DD9"/>
    <w:rsid w:val="00657997"/>
    <w:rsid w:val="00660FB9"/>
    <w:rsid w:val="00664027"/>
    <w:rsid w:val="0066752E"/>
    <w:rsid w:val="0067267B"/>
    <w:rsid w:val="006756AD"/>
    <w:rsid w:val="00675FF7"/>
    <w:rsid w:val="00677816"/>
    <w:rsid w:val="006810CF"/>
    <w:rsid w:val="00681DCA"/>
    <w:rsid w:val="00683EFE"/>
    <w:rsid w:val="00685D54"/>
    <w:rsid w:val="00685D78"/>
    <w:rsid w:val="00691EE7"/>
    <w:rsid w:val="00694876"/>
    <w:rsid w:val="006A0CC0"/>
    <w:rsid w:val="006A7466"/>
    <w:rsid w:val="006A7B96"/>
    <w:rsid w:val="006B0102"/>
    <w:rsid w:val="006B0120"/>
    <w:rsid w:val="006B119F"/>
    <w:rsid w:val="006B5A66"/>
    <w:rsid w:val="006C02A7"/>
    <w:rsid w:val="006C160E"/>
    <w:rsid w:val="006C18CB"/>
    <w:rsid w:val="006C43EC"/>
    <w:rsid w:val="006C4768"/>
    <w:rsid w:val="006C4A29"/>
    <w:rsid w:val="006C683E"/>
    <w:rsid w:val="006D3354"/>
    <w:rsid w:val="006D43EB"/>
    <w:rsid w:val="006D510F"/>
    <w:rsid w:val="006D5ABF"/>
    <w:rsid w:val="006D5D3B"/>
    <w:rsid w:val="006E10AD"/>
    <w:rsid w:val="006E133D"/>
    <w:rsid w:val="006E2FFD"/>
    <w:rsid w:val="006F0BA7"/>
    <w:rsid w:val="006F47CD"/>
    <w:rsid w:val="00702B11"/>
    <w:rsid w:val="00705674"/>
    <w:rsid w:val="0070647A"/>
    <w:rsid w:val="00706F11"/>
    <w:rsid w:val="00711A8A"/>
    <w:rsid w:val="0071434E"/>
    <w:rsid w:val="007162CC"/>
    <w:rsid w:val="0071714E"/>
    <w:rsid w:val="00724CFA"/>
    <w:rsid w:val="00725E6B"/>
    <w:rsid w:val="007279C0"/>
    <w:rsid w:val="00727B11"/>
    <w:rsid w:val="00727F7B"/>
    <w:rsid w:val="00731918"/>
    <w:rsid w:val="00732813"/>
    <w:rsid w:val="0073300E"/>
    <w:rsid w:val="0073360C"/>
    <w:rsid w:val="00736226"/>
    <w:rsid w:val="00736856"/>
    <w:rsid w:val="00737CEF"/>
    <w:rsid w:val="00742630"/>
    <w:rsid w:val="007431F4"/>
    <w:rsid w:val="00744667"/>
    <w:rsid w:val="00746310"/>
    <w:rsid w:val="00750116"/>
    <w:rsid w:val="00752546"/>
    <w:rsid w:val="00756E9E"/>
    <w:rsid w:val="007610BF"/>
    <w:rsid w:val="0076429E"/>
    <w:rsid w:val="00765342"/>
    <w:rsid w:val="00765860"/>
    <w:rsid w:val="00765E51"/>
    <w:rsid w:val="00767E38"/>
    <w:rsid w:val="007701EE"/>
    <w:rsid w:val="007702BB"/>
    <w:rsid w:val="00773DB3"/>
    <w:rsid w:val="00781C8B"/>
    <w:rsid w:val="00791A8D"/>
    <w:rsid w:val="00794B94"/>
    <w:rsid w:val="00795BA8"/>
    <w:rsid w:val="007961DD"/>
    <w:rsid w:val="007A032E"/>
    <w:rsid w:val="007A0975"/>
    <w:rsid w:val="007A1E9D"/>
    <w:rsid w:val="007A28AA"/>
    <w:rsid w:val="007A4156"/>
    <w:rsid w:val="007A4BFE"/>
    <w:rsid w:val="007A5334"/>
    <w:rsid w:val="007A5D6A"/>
    <w:rsid w:val="007A64F0"/>
    <w:rsid w:val="007B0838"/>
    <w:rsid w:val="007B3299"/>
    <w:rsid w:val="007C19C1"/>
    <w:rsid w:val="007C1B1A"/>
    <w:rsid w:val="007C2EEB"/>
    <w:rsid w:val="007C45D2"/>
    <w:rsid w:val="007C5639"/>
    <w:rsid w:val="007C58A1"/>
    <w:rsid w:val="007C6946"/>
    <w:rsid w:val="007C704B"/>
    <w:rsid w:val="007D06C4"/>
    <w:rsid w:val="007D1CDA"/>
    <w:rsid w:val="007D4664"/>
    <w:rsid w:val="007D46A7"/>
    <w:rsid w:val="007D4738"/>
    <w:rsid w:val="007D79E1"/>
    <w:rsid w:val="007E0168"/>
    <w:rsid w:val="007E0FE0"/>
    <w:rsid w:val="007E1050"/>
    <w:rsid w:val="007E2D0A"/>
    <w:rsid w:val="007E5255"/>
    <w:rsid w:val="007E6E6E"/>
    <w:rsid w:val="007F10EF"/>
    <w:rsid w:val="007F3D96"/>
    <w:rsid w:val="007F64E7"/>
    <w:rsid w:val="00800C45"/>
    <w:rsid w:val="0080126A"/>
    <w:rsid w:val="00804289"/>
    <w:rsid w:val="00810AF8"/>
    <w:rsid w:val="00811CDB"/>
    <w:rsid w:val="00813C9D"/>
    <w:rsid w:val="0081444E"/>
    <w:rsid w:val="00815A46"/>
    <w:rsid w:val="00820619"/>
    <w:rsid w:val="00821421"/>
    <w:rsid w:val="008226C3"/>
    <w:rsid w:val="00841AF6"/>
    <w:rsid w:val="00843415"/>
    <w:rsid w:val="00843A5D"/>
    <w:rsid w:val="0084400E"/>
    <w:rsid w:val="008506FF"/>
    <w:rsid w:val="00850DA4"/>
    <w:rsid w:val="00852C6F"/>
    <w:rsid w:val="008561D0"/>
    <w:rsid w:val="00856BF9"/>
    <w:rsid w:val="00861B42"/>
    <w:rsid w:val="00861DE6"/>
    <w:rsid w:val="00871B73"/>
    <w:rsid w:val="0087258A"/>
    <w:rsid w:val="008801A0"/>
    <w:rsid w:val="0088020A"/>
    <w:rsid w:val="00880C9C"/>
    <w:rsid w:val="008812BA"/>
    <w:rsid w:val="00881D8F"/>
    <w:rsid w:val="008844C6"/>
    <w:rsid w:val="008871E3"/>
    <w:rsid w:val="00891052"/>
    <w:rsid w:val="00896003"/>
    <w:rsid w:val="008963E8"/>
    <w:rsid w:val="008A0221"/>
    <w:rsid w:val="008A0798"/>
    <w:rsid w:val="008A34A8"/>
    <w:rsid w:val="008A34D6"/>
    <w:rsid w:val="008A43FA"/>
    <w:rsid w:val="008A7E7F"/>
    <w:rsid w:val="008B029D"/>
    <w:rsid w:val="008B2A63"/>
    <w:rsid w:val="008B3F54"/>
    <w:rsid w:val="008B787F"/>
    <w:rsid w:val="008C695E"/>
    <w:rsid w:val="008D1917"/>
    <w:rsid w:val="008D23AD"/>
    <w:rsid w:val="008D4901"/>
    <w:rsid w:val="008E0093"/>
    <w:rsid w:val="008E03CA"/>
    <w:rsid w:val="008E36BC"/>
    <w:rsid w:val="008E540D"/>
    <w:rsid w:val="008E7470"/>
    <w:rsid w:val="008F002D"/>
    <w:rsid w:val="008F0F7C"/>
    <w:rsid w:val="008F2534"/>
    <w:rsid w:val="008F2F66"/>
    <w:rsid w:val="008F4340"/>
    <w:rsid w:val="008F6C31"/>
    <w:rsid w:val="00902128"/>
    <w:rsid w:val="009028BA"/>
    <w:rsid w:val="00924B69"/>
    <w:rsid w:val="00926314"/>
    <w:rsid w:val="00936420"/>
    <w:rsid w:val="009400C4"/>
    <w:rsid w:val="009434E0"/>
    <w:rsid w:val="0094408D"/>
    <w:rsid w:val="0094508C"/>
    <w:rsid w:val="00946786"/>
    <w:rsid w:val="009476FE"/>
    <w:rsid w:val="0095017B"/>
    <w:rsid w:val="00952551"/>
    <w:rsid w:val="0095757A"/>
    <w:rsid w:val="00961D41"/>
    <w:rsid w:val="00965DEF"/>
    <w:rsid w:val="00966510"/>
    <w:rsid w:val="00974E50"/>
    <w:rsid w:val="00980697"/>
    <w:rsid w:val="009820DC"/>
    <w:rsid w:val="00983B2C"/>
    <w:rsid w:val="00984548"/>
    <w:rsid w:val="00986718"/>
    <w:rsid w:val="00987ABC"/>
    <w:rsid w:val="00992674"/>
    <w:rsid w:val="0099479A"/>
    <w:rsid w:val="0099492E"/>
    <w:rsid w:val="009968D6"/>
    <w:rsid w:val="00997088"/>
    <w:rsid w:val="009A3DFB"/>
    <w:rsid w:val="009A3E8B"/>
    <w:rsid w:val="009A6FE9"/>
    <w:rsid w:val="009B1539"/>
    <w:rsid w:val="009B2FA1"/>
    <w:rsid w:val="009B3883"/>
    <w:rsid w:val="009C0AC5"/>
    <w:rsid w:val="009C23C1"/>
    <w:rsid w:val="009C42FC"/>
    <w:rsid w:val="009C4906"/>
    <w:rsid w:val="009C60AA"/>
    <w:rsid w:val="009D514F"/>
    <w:rsid w:val="009E049E"/>
    <w:rsid w:val="009E3C10"/>
    <w:rsid w:val="009E4319"/>
    <w:rsid w:val="009E5CD2"/>
    <w:rsid w:val="009E6EC8"/>
    <w:rsid w:val="009F0301"/>
    <w:rsid w:val="00A0101D"/>
    <w:rsid w:val="00A0445E"/>
    <w:rsid w:val="00A04498"/>
    <w:rsid w:val="00A0541D"/>
    <w:rsid w:val="00A05708"/>
    <w:rsid w:val="00A07B53"/>
    <w:rsid w:val="00A07EF1"/>
    <w:rsid w:val="00A138CB"/>
    <w:rsid w:val="00A162B9"/>
    <w:rsid w:val="00A25CC0"/>
    <w:rsid w:val="00A308B1"/>
    <w:rsid w:val="00A31A9E"/>
    <w:rsid w:val="00A34787"/>
    <w:rsid w:val="00A349F4"/>
    <w:rsid w:val="00A35C2B"/>
    <w:rsid w:val="00A35DBE"/>
    <w:rsid w:val="00A4066F"/>
    <w:rsid w:val="00A431B5"/>
    <w:rsid w:val="00A452A7"/>
    <w:rsid w:val="00A45833"/>
    <w:rsid w:val="00A50112"/>
    <w:rsid w:val="00A50D26"/>
    <w:rsid w:val="00A50EC7"/>
    <w:rsid w:val="00A56971"/>
    <w:rsid w:val="00A664A1"/>
    <w:rsid w:val="00A67CD2"/>
    <w:rsid w:val="00A73739"/>
    <w:rsid w:val="00A773A4"/>
    <w:rsid w:val="00A77E88"/>
    <w:rsid w:val="00A80940"/>
    <w:rsid w:val="00A809FB"/>
    <w:rsid w:val="00A81247"/>
    <w:rsid w:val="00A841B0"/>
    <w:rsid w:val="00A91CBE"/>
    <w:rsid w:val="00A955BE"/>
    <w:rsid w:val="00AA2147"/>
    <w:rsid w:val="00AA317D"/>
    <w:rsid w:val="00AA4EE0"/>
    <w:rsid w:val="00AB1D93"/>
    <w:rsid w:val="00AB4B0E"/>
    <w:rsid w:val="00AB4D8B"/>
    <w:rsid w:val="00AC112A"/>
    <w:rsid w:val="00AC1C3A"/>
    <w:rsid w:val="00AC4312"/>
    <w:rsid w:val="00AD03CF"/>
    <w:rsid w:val="00AD1B76"/>
    <w:rsid w:val="00AD1FA8"/>
    <w:rsid w:val="00AD4C2F"/>
    <w:rsid w:val="00AE1F90"/>
    <w:rsid w:val="00AE5E0A"/>
    <w:rsid w:val="00AF0E6A"/>
    <w:rsid w:val="00AF596E"/>
    <w:rsid w:val="00B0091B"/>
    <w:rsid w:val="00B020C3"/>
    <w:rsid w:val="00B03F0C"/>
    <w:rsid w:val="00B0536A"/>
    <w:rsid w:val="00B1276E"/>
    <w:rsid w:val="00B155FD"/>
    <w:rsid w:val="00B16AF1"/>
    <w:rsid w:val="00B17DF2"/>
    <w:rsid w:val="00B24FDD"/>
    <w:rsid w:val="00B266C6"/>
    <w:rsid w:val="00B26B71"/>
    <w:rsid w:val="00B308D0"/>
    <w:rsid w:val="00B31471"/>
    <w:rsid w:val="00B33F9E"/>
    <w:rsid w:val="00B35FA6"/>
    <w:rsid w:val="00B3696D"/>
    <w:rsid w:val="00B401F8"/>
    <w:rsid w:val="00B40A25"/>
    <w:rsid w:val="00B52260"/>
    <w:rsid w:val="00B52A81"/>
    <w:rsid w:val="00B538ED"/>
    <w:rsid w:val="00B6012A"/>
    <w:rsid w:val="00B74336"/>
    <w:rsid w:val="00B80EA5"/>
    <w:rsid w:val="00B8103D"/>
    <w:rsid w:val="00B86DE1"/>
    <w:rsid w:val="00B91C09"/>
    <w:rsid w:val="00B94608"/>
    <w:rsid w:val="00BA030A"/>
    <w:rsid w:val="00BA14A0"/>
    <w:rsid w:val="00BA1BC6"/>
    <w:rsid w:val="00BA636C"/>
    <w:rsid w:val="00BB21DE"/>
    <w:rsid w:val="00BB711C"/>
    <w:rsid w:val="00BC01FA"/>
    <w:rsid w:val="00BC0FC5"/>
    <w:rsid w:val="00BC4928"/>
    <w:rsid w:val="00BC493A"/>
    <w:rsid w:val="00BC6733"/>
    <w:rsid w:val="00BD09B5"/>
    <w:rsid w:val="00BD230D"/>
    <w:rsid w:val="00BD4DD2"/>
    <w:rsid w:val="00BD58AA"/>
    <w:rsid w:val="00BE094F"/>
    <w:rsid w:val="00BE30C3"/>
    <w:rsid w:val="00BE3E9B"/>
    <w:rsid w:val="00BE3F6C"/>
    <w:rsid w:val="00BE6A21"/>
    <w:rsid w:val="00BE7A4E"/>
    <w:rsid w:val="00BF0B7D"/>
    <w:rsid w:val="00BF5788"/>
    <w:rsid w:val="00BF7C6C"/>
    <w:rsid w:val="00C02B1B"/>
    <w:rsid w:val="00C1155E"/>
    <w:rsid w:val="00C12CCE"/>
    <w:rsid w:val="00C15408"/>
    <w:rsid w:val="00C15448"/>
    <w:rsid w:val="00C222E6"/>
    <w:rsid w:val="00C23AF0"/>
    <w:rsid w:val="00C25850"/>
    <w:rsid w:val="00C3298E"/>
    <w:rsid w:val="00C33762"/>
    <w:rsid w:val="00C47DEB"/>
    <w:rsid w:val="00C5762C"/>
    <w:rsid w:val="00C6045E"/>
    <w:rsid w:val="00C60DA9"/>
    <w:rsid w:val="00C61D1A"/>
    <w:rsid w:val="00C6714F"/>
    <w:rsid w:val="00C70726"/>
    <w:rsid w:val="00C8437E"/>
    <w:rsid w:val="00C87F9A"/>
    <w:rsid w:val="00CA3C66"/>
    <w:rsid w:val="00CA6CFF"/>
    <w:rsid w:val="00CA74B5"/>
    <w:rsid w:val="00CB04A3"/>
    <w:rsid w:val="00CB4A0B"/>
    <w:rsid w:val="00CB4B36"/>
    <w:rsid w:val="00CB7F0B"/>
    <w:rsid w:val="00CC0B9D"/>
    <w:rsid w:val="00CC518F"/>
    <w:rsid w:val="00CC5FD7"/>
    <w:rsid w:val="00CC6788"/>
    <w:rsid w:val="00CD4948"/>
    <w:rsid w:val="00CD5C03"/>
    <w:rsid w:val="00CE1608"/>
    <w:rsid w:val="00CE40F7"/>
    <w:rsid w:val="00CE53BE"/>
    <w:rsid w:val="00CF2900"/>
    <w:rsid w:val="00D00978"/>
    <w:rsid w:val="00D04FBA"/>
    <w:rsid w:val="00D10FAB"/>
    <w:rsid w:val="00D15655"/>
    <w:rsid w:val="00D249CF"/>
    <w:rsid w:val="00D3370C"/>
    <w:rsid w:val="00D3385F"/>
    <w:rsid w:val="00D339FB"/>
    <w:rsid w:val="00D4037F"/>
    <w:rsid w:val="00D476BD"/>
    <w:rsid w:val="00D47C0F"/>
    <w:rsid w:val="00D514B0"/>
    <w:rsid w:val="00D517A5"/>
    <w:rsid w:val="00D52E4B"/>
    <w:rsid w:val="00D542D9"/>
    <w:rsid w:val="00D54E1A"/>
    <w:rsid w:val="00D57DD9"/>
    <w:rsid w:val="00D651E4"/>
    <w:rsid w:val="00D65CF3"/>
    <w:rsid w:val="00D66C2E"/>
    <w:rsid w:val="00D71C45"/>
    <w:rsid w:val="00D73E9B"/>
    <w:rsid w:val="00D751D3"/>
    <w:rsid w:val="00D76C8B"/>
    <w:rsid w:val="00D7773F"/>
    <w:rsid w:val="00D779A3"/>
    <w:rsid w:val="00D846A0"/>
    <w:rsid w:val="00D84A37"/>
    <w:rsid w:val="00D84A9E"/>
    <w:rsid w:val="00D851B0"/>
    <w:rsid w:val="00D9107B"/>
    <w:rsid w:val="00D916E8"/>
    <w:rsid w:val="00D97FDE"/>
    <w:rsid w:val="00DA229F"/>
    <w:rsid w:val="00DA3B97"/>
    <w:rsid w:val="00DA419B"/>
    <w:rsid w:val="00DB1359"/>
    <w:rsid w:val="00DB54D1"/>
    <w:rsid w:val="00DC3AD5"/>
    <w:rsid w:val="00DD4973"/>
    <w:rsid w:val="00DD6243"/>
    <w:rsid w:val="00DE394F"/>
    <w:rsid w:val="00DF1B3C"/>
    <w:rsid w:val="00DF3418"/>
    <w:rsid w:val="00E1143B"/>
    <w:rsid w:val="00E11B7B"/>
    <w:rsid w:val="00E178B8"/>
    <w:rsid w:val="00E17A73"/>
    <w:rsid w:val="00E20C59"/>
    <w:rsid w:val="00E2115C"/>
    <w:rsid w:val="00E220FC"/>
    <w:rsid w:val="00E25909"/>
    <w:rsid w:val="00E261DD"/>
    <w:rsid w:val="00E30AA4"/>
    <w:rsid w:val="00E30E25"/>
    <w:rsid w:val="00E32560"/>
    <w:rsid w:val="00E32B7D"/>
    <w:rsid w:val="00E41A41"/>
    <w:rsid w:val="00E44084"/>
    <w:rsid w:val="00E46BE8"/>
    <w:rsid w:val="00E55E82"/>
    <w:rsid w:val="00E61FDE"/>
    <w:rsid w:val="00E627C5"/>
    <w:rsid w:val="00E6430F"/>
    <w:rsid w:val="00E668D3"/>
    <w:rsid w:val="00E731F2"/>
    <w:rsid w:val="00E741B4"/>
    <w:rsid w:val="00E745DC"/>
    <w:rsid w:val="00E81B11"/>
    <w:rsid w:val="00E842F3"/>
    <w:rsid w:val="00E864B7"/>
    <w:rsid w:val="00E87DEF"/>
    <w:rsid w:val="00E91DF0"/>
    <w:rsid w:val="00E93A14"/>
    <w:rsid w:val="00E93C44"/>
    <w:rsid w:val="00E947EA"/>
    <w:rsid w:val="00E96017"/>
    <w:rsid w:val="00EA0591"/>
    <w:rsid w:val="00EA4B75"/>
    <w:rsid w:val="00EA6EB0"/>
    <w:rsid w:val="00EB2B89"/>
    <w:rsid w:val="00EB2D2E"/>
    <w:rsid w:val="00EB3033"/>
    <w:rsid w:val="00EB4167"/>
    <w:rsid w:val="00EB5AA5"/>
    <w:rsid w:val="00EC0D7D"/>
    <w:rsid w:val="00EC1A6B"/>
    <w:rsid w:val="00EC2317"/>
    <w:rsid w:val="00EC44AF"/>
    <w:rsid w:val="00EC5FE3"/>
    <w:rsid w:val="00EC6111"/>
    <w:rsid w:val="00ED4B3D"/>
    <w:rsid w:val="00ED4C19"/>
    <w:rsid w:val="00ED7B3B"/>
    <w:rsid w:val="00ED7F75"/>
    <w:rsid w:val="00EE0980"/>
    <w:rsid w:val="00EE3F67"/>
    <w:rsid w:val="00EF0B79"/>
    <w:rsid w:val="00EF1664"/>
    <w:rsid w:val="00EF6EAC"/>
    <w:rsid w:val="00EF7526"/>
    <w:rsid w:val="00F20050"/>
    <w:rsid w:val="00F26491"/>
    <w:rsid w:val="00F27A76"/>
    <w:rsid w:val="00F316BD"/>
    <w:rsid w:val="00F326EA"/>
    <w:rsid w:val="00F33907"/>
    <w:rsid w:val="00F3589E"/>
    <w:rsid w:val="00F3658E"/>
    <w:rsid w:val="00F43C23"/>
    <w:rsid w:val="00F44478"/>
    <w:rsid w:val="00F44B12"/>
    <w:rsid w:val="00F5295E"/>
    <w:rsid w:val="00F532B3"/>
    <w:rsid w:val="00F53C28"/>
    <w:rsid w:val="00F54DC9"/>
    <w:rsid w:val="00F55CC2"/>
    <w:rsid w:val="00F610B3"/>
    <w:rsid w:val="00F6471D"/>
    <w:rsid w:val="00F66B78"/>
    <w:rsid w:val="00F72395"/>
    <w:rsid w:val="00F74B4A"/>
    <w:rsid w:val="00F76980"/>
    <w:rsid w:val="00F76A1C"/>
    <w:rsid w:val="00F77475"/>
    <w:rsid w:val="00F813D1"/>
    <w:rsid w:val="00F81EEF"/>
    <w:rsid w:val="00F8250A"/>
    <w:rsid w:val="00F8637F"/>
    <w:rsid w:val="00F91C42"/>
    <w:rsid w:val="00F9312C"/>
    <w:rsid w:val="00F93434"/>
    <w:rsid w:val="00F94DD4"/>
    <w:rsid w:val="00F94DFF"/>
    <w:rsid w:val="00F97C6E"/>
    <w:rsid w:val="00FA2CB7"/>
    <w:rsid w:val="00FA2E41"/>
    <w:rsid w:val="00FA3112"/>
    <w:rsid w:val="00FA3D29"/>
    <w:rsid w:val="00FA4A45"/>
    <w:rsid w:val="00FB28A8"/>
    <w:rsid w:val="00FB5653"/>
    <w:rsid w:val="00FC3E74"/>
    <w:rsid w:val="00FC6224"/>
    <w:rsid w:val="00FD073D"/>
    <w:rsid w:val="00FD1A16"/>
    <w:rsid w:val="00FD3B6C"/>
    <w:rsid w:val="00FD3D08"/>
    <w:rsid w:val="00FD6CFC"/>
    <w:rsid w:val="00FE03D7"/>
    <w:rsid w:val="00FE07D7"/>
    <w:rsid w:val="00FE255C"/>
    <w:rsid w:val="00FF19A0"/>
    <w:rsid w:val="00FF1A96"/>
    <w:rsid w:val="00FF1C61"/>
    <w:rsid w:val="00FF4477"/>
    <w:rsid w:val="00FF5863"/>
    <w:rsid w:val="00FF647C"/>
    <w:rsid w:val="00FF7301"/>
    <w:rsid w:val="00FF7824"/>
    <w:rsid w:val="23E2C637"/>
    <w:rsid w:val="351ED47A"/>
    <w:rsid w:val="3963608C"/>
    <w:rsid w:val="3A9F3ABE"/>
    <w:rsid w:val="4D92AEE4"/>
    <w:rsid w:val="59C0D31D"/>
    <w:rsid w:val="75FC95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4EF201CA"/>
  <w15:docId w15:val="{2AF52A5E-A4D2-4129-ABBB-0B4ED39F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706F11"/>
    <w:pPr>
      <w:keepNext/>
      <w:numPr>
        <w:numId w:val="21"/>
      </w:numPr>
      <w:pBdr>
        <w:bottom w:val="single" w:sz="4" w:space="1" w:color="F08920"/>
      </w:pBdr>
      <w:tabs>
        <w:tab w:val="left" w:pos="709"/>
      </w:tabs>
      <w:jc w:val="both"/>
      <w:outlineLvl w:val="0"/>
    </w:pPr>
    <w:rPr>
      <w:rFonts w:eastAsia="Times New Roman"/>
      <w:b/>
      <w:bCs/>
      <w:kern w:val="32"/>
      <w:sz w:val="20"/>
    </w:rPr>
  </w:style>
  <w:style w:type="paragraph" w:styleId="Heading2">
    <w:name w:val="heading 2"/>
    <w:basedOn w:val="Normal"/>
    <w:next w:val="Normal"/>
    <w:link w:val="Heading2Char"/>
    <w:uiPriority w:val="9"/>
    <w:unhideWhenUsed/>
    <w:qFormat/>
    <w:rsid w:val="00324129"/>
    <w:pPr>
      <w:keepNext/>
      <w:spacing w:before="240" w:after="60"/>
      <w:outlineLvl w:val="1"/>
    </w:pPr>
    <w:rPr>
      <w:rFonts w:eastAsia="Times New Roman"/>
      <w:b/>
      <w:bCs/>
      <w:sz w:val="20"/>
      <w:lang w:eastAsia="en-US"/>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706F11"/>
    <w:rPr>
      <w:rFonts w:eastAsia="Times New Roman"/>
      <w:b/>
      <w:bCs/>
      <w:kern w:val="32"/>
    </w:rPr>
  </w:style>
  <w:style w:type="character" w:customStyle="1" w:styleId="Heading2Char">
    <w:name w:val="Heading 2 Char"/>
    <w:link w:val="Heading2"/>
    <w:uiPriority w:val="9"/>
    <w:rsid w:val="00324129"/>
    <w:rPr>
      <w:rFonts w:eastAsia="Times New Roman"/>
      <w:b/>
      <w:bCs/>
      <w:lang w:eastAsia="en-US"/>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unhideWhenUsed/>
    <w:rsid w:val="00343849"/>
    <w:rPr>
      <w:sz w:val="20"/>
    </w:rPr>
  </w:style>
  <w:style w:type="character" w:customStyle="1" w:styleId="CommentTextChar">
    <w:name w:val="Comment Text Char"/>
    <w:basedOn w:val="DefaultParagraphFont"/>
    <w:link w:val="CommentText"/>
    <w:uiPriority w:val="99"/>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customStyle="1" w:styleId="BodyTextChar0">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E540D"/>
    <w:pPr>
      <w:autoSpaceDE w:val="0"/>
      <w:autoSpaceDN w:val="0"/>
      <w:adjustRightInd w:val="0"/>
    </w:pPr>
    <w:rPr>
      <w:rFonts w:ascii="Calibri" w:eastAsiaTheme="minorHAnsi" w:hAnsi="Calibri" w:cs="Calibri"/>
      <w:color w:val="000000"/>
      <w:sz w:val="24"/>
      <w:szCs w:val="24"/>
      <w:lang w:eastAsia="en-US"/>
    </w:rPr>
  </w:style>
  <w:style w:type="paragraph" w:customStyle="1" w:styleId="Heading1A">
    <w:name w:val="Heading 1 A"/>
    <w:next w:val="Normal"/>
    <w:rsid w:val="00E1143B"/>
    <w:pPr>
      <w:keepNext/>
      <w:outlineLvl w:val="0"/>
    </w:pPr>
    <w:rPr>
      <w:rFonts w:ascii="Times New Roman Bold" w:eastAsia="ヒラギノ角ゴ Pro W3" w:hAnsi="Times New Roman Bold" w:cs="Times New Roman"/>
      <w:color w:val="000000"/>
      <w:sz w:val="24"/>
      <w:lang w:eastAsia="en-US"/>
    </w:rPr>
  </w:style>
  <w:style w:type="paragraph" w:customStyle="1" w:styleId="BodyTextIndent1">
    <w:name w:val="Body Text Indent1"/>
    <w:rsid w:val="00E1143B"/>
    <w:pPr>
      <w:ind w:left="720" w:hanging="720"/>
    </w:pPr>
    <w:rPr>
      <w:rFonts w:ascii="Times New Roman" w:eastAsia="ヒラギノ角ゴ Pro W3" w:hAnsi="Times New Roman" w:cs="Times New Roman"/>
      <w:color w:val="000000"/>
      <w:sz w:val="24"/>
      <w:lang w:eastAsia="en-US"/>
    </w:rPr>
  </w:style>
  <w:style w:type="character" w:styleId="Emphasis">
    <w:name w:val="Emphasis"/>
    <w:basedOn w:val="DefaultParagraphFont"/>
    <w:uiPriority w:val="20"/>
    <w:qFormat/>
    <w:rsid w:val="00A955BE"/>
    <w:rPr>
      <w:i/>
      <w:iCs/>
    </w:rPr>
  </w:style>
  <w:style w:type="paragraph" w:styleId="Revision">
    <w:name w:val="Revision"/>
    <w:hidden/>
    <w:uiPriority w:val="99"/>
    <w:semiHidden/>
    <w:rsid w:val="00765342"/>
    <w:rPr>
      <w:sz w:val="22"/>
    </w:rPr>
  </w:style>
  <w:style w:type="character" w:styleId="UnresolvedMention">
    <w:name w:val="Unresolved Mention"/>
    <w:basedOn w:val="DefaultParagraphFont"/>
    <w:uiPriority w:val="99"/>
    <w:semiHidden/>
    <w:unhideWhenUsed/>
    <w:rsid w:val="0020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3402574">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utcomesfirstgroup.sharepoint.com/:f:/r/sites/ShifnalSchool-YPAdmin/Shared%20Documents/General/Subject%20Planning%20Folders?csf=1&amp;web=1&amp;e=NZt4At"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BECB29-4B57-4F47-A43C-F22B1519F449}" type="doc">
      <dgm:prSet loTypeId="urn:microsoft.com/office/officeart/2005/8/layout/pyramid1" loCatId="pyramid" qsTypeId="urn:microsoft.com/office/officeart/2005/8/quickstyle/simple1" qsCatId="simple" csTypeId="urn:microsoft.com/office/officeart/2005/8/colors/accent1_2" csCatId="accent1" phldr="1"/>
      <dgm:spPr/>
    </dgm:pt>
    <dgm:pt modelId="{13749F6A-DB74-4488-9D25-F54DAF445A00}">
      <dgm:prSet phldrT="[Text]" custT="1"/>
      <dgm:spPr/>
      <dgm:t>
        <a:bodyPr/>
        <a:lstStyle/>
        <a:p>
          <a:endParaRPr lang="en-GB" sz="1200"/>
        </a:p>
        <a:p>
          <a:r>
            <a:rPr lang="en-GB" sz="1200"/>
            <a:t>Summative Assessment</a:t>
          </a:r>
        </a:p>
      </dgm:t>
    </dgm:pt>
    <dgm:pt modelId="{B8FA7D78-96E8-480B-A395-FD467380EA83}" type="parTrans" cxnId="{1FCDD392-FE68-4D49-BC84-E8D7459747E3}">
      <dgm:prSet/>
      <dgm:spPr/>
      <dgm:t>
        <a:bodyPr/>
        <a:lstStyle/>
        <a:p>
          <a:endParaRPr lang="en-GB"/>
        </a:p>
      </dgm:t>
    </dgm:pt>
    <dgm:pt modelId="{EA3AB995-D67B-4792-B82E-BB72D501A30D}" type="sibTrans" cxnId="{1FCDD392-FE68-4D49-BC84-E8D7459747E3}">
      <dgm:prSet/>
      <dgm:spPr/>
      <dgm:t>
        <a:bodyPr/>
        <a:lstStyle/>
        <a:p>
          <a:endParaRPr lang="en-GB"/>
        </a:p>
      </dgm:t>
    </dgm:pt>
    <dgm:pt modelId="{F216786E-EEF4-4B99-8AC3-0C800E94B6BD}">
      <dgm:prSet phldrT="[Text]" custT="1"/>
      <dgm:spPr/>
      <dgm:t>
        <a:bodyPr/>
        <a:lstStyle/>
        <a:p>
          <a:r>
            <a:rPr lang="en-GB" sz="1400"/>
            <a:t>Assessed Pieces of Work and Marking</a:t>
          </a:r>
        </a:p>
      </dgm:t>
    </dgm:pt>
    <dgm:pt modelId="{2AD63D44-6271-4EA2-97DB-C7F46F809D50}" type="parTrans" cxnId="{FC7B4421-B932-449C-B02F-F3A542444143}">
      <dgm:prSet/>
      <dgm:spPr/>
      <dgm:t>
        <a:bodyPr/>
        <a:lstStyle/>
        <a:p>
          <a:endParaRPr lang="en-GB"/>
        </a:p>
      </dgm:t>
    </dgm:pt>
    <dgm:pt modelId="{DBDBCDBA-1642-4943-9464-4EF8859A6338}" type="sibTrans" cxnId="{FC7B4421-B932-449C-B02F-F3A542444143}">
      <dgm:prSet/>
      <dgm:spPr/>
      <dgm:t>
        <a:bodyPr/>
        <a:lstStyle/>
        <a:p>
          <a:endParaRPr lang="en-GB"/>
        </a:p>
      </dgm:t>
    </dgm:pt>
    <dgm:pt modelId="{EC5577A2-CA98-4E5F-96E9-F843E9E79732}">
      <dgm:prSet phldrT="[Text]" custT="1"/>
      <dgm:spPr/>
      <dgm:t>
        <a:bodyPr/>
        <a:lstStyle/>
        <a:p>
          <a:r>
            <a:rPr lang="en-GB" sz="1400"/>
            <a:t>Verbal Feedback</a:t>
          </a:r>
        </a:p>
      </dgm:t>
    </dgm:pt>
    <dgm:pt modelId="{06950946-191C-448C-857A-3DBA450C0189}" type="parTrans" cxnId="{9F574202-1519-4638-AF86-A9FBA778568A}">
      <dgm:prSet/>
      <dgm:spPr/>
      <dgm:t>
        <a:bodyPr/>
        <a:lstStyle/>
        <a:p>
          <a:endParaRPr lang="en-GB"/>
        </a:p>
      </dgm:t>
    </dgm:pt>
    <dgm:pt modelId="{AB97B453-F28C-46CE-A75B-2C4413FBE10C}" type="sibTrans" cxnId="{9F574202-1519-4638-AF86-A9FBA778568A}">
      <dgm:prSet/>
      <dgm:spPr/>
      <dgm:t>
        <a:bodyPr/>
        <a:lstStyle/>
        <a:p>
          <a:endParaRPr lang="en-GB"/>
        </a:p>
      </dgm:t>
    </dgm:pt>
    <dgm:pt modelId="{71C9B06A-822A-4897-9CD3-CE5D8B2A8E1C}" type="pres">
      <dgm:prSet presAssocID="{B6BECB29-4B57-4F47-A43C-F22B1519F449}" presName="Name0" presStyleCnt="0">
        <dgm:presLayoutVars>
          <dgm:dir/>
          <dgm:animLvl val="lvl"/>
          <dgm:resizeHandles val="exact"/>
        </dgm:presLayoutVars>
      </dgm:prSet>
      <dgm:spPr/>
    </dgm:pt>
    <dgm:pt modelId="{E27DA5AF-81C4-45E7-A16E-67E590B95EF5}" type="pres">
      <dgm:prSet presAssocID="{13749F6A-DB74-4488-9D25-F54DAF445A00}" presName="Name8" presStyleCnt="0"/>
      <dgm:spPr/>
    </dgm:pt>
    <dgm:pt modelId="{EA2DFCEE-58FA-4DF8-93A3-2A4B7A682F22}" type="pres">
      <dgm:prSet presAssocID="{13749F6A-DB74-4488-9D25-F54DAF445A00}" presName="level" presStyleLbl="node1" presStyleIdx="0" presStyleCnt="3">
        <dgm:presLayoutVars>
          <dgm:chMax val="1"/>
          <dgm:bulletEnabled val="1"/>
        </dgm:presLayoutVars>
      </dgm:prSet>
      <dgm:spPr/>
    </dgm:pt>
    <dgm:pt modelId="{D0CF325B-565E-4D35-94D5-68A286F9C505}" type="pres">
      <dgm:prSet presAssocID="{13749F6A-DB74-4488-9D25-F54DAF445A00}" presName="levelTx" presStyleLbl="revTx" presStyleIdx="0" presStyleCnt="0">
        <dgm:presLayoutVars>
          <dgm:chMax val="1"/>
          <dgm:bulletEnabled val="1"/>
        </dgm:presLayoutVars>
      </dgm:prSet>
      <dgm:spPr/>
    </dgm:pt>
    <dgm:pt modelId="{7095E44F-0936-4F28-B379-0AF331753931}" type="pres">
      <dgm:prSet presAssocID="{F216786E-EEF4-4B99-8AC3-0C800E94B6BD}" presName="Name8" presStyleCnt="0"/>
      <dgm:spPr/>
    </dgm:pt>
    <dgm:pt modelId="{3616669B-66AF-4059-9D2B-868AC2216D33}" type="pres">
      <dgm:prSet presAssocID="{F216786E-EEF4-4B99-8AC3-0C800E94B6BD}" presName="level" presStyleLbl="node1" presStyleIdx="1" presStyleCnt="3">
        <dgm:presLayoutVars>
          <dgm:chMax val="1"/>
          <dgm:bulletEnabled val="1"/>
        </dgm:presLayoutVars>
      </dgm:prSet>
      <dgm:spPr/>
    </dgm:pt>
    <dgm:pt modelId="{EE8B7D5A-BFDB-4C87-8172-562CBD535E8E}" type="pres">
      <dgm:prSet presAssocID="{F216786E-EEF4-4B99-8AC3-0C800E94B6BD}" presName="levelTx" presStyleLbl="revTx" presStyleIdx="0" presStyleCnt="0">
        <dgm:presLayoutVars>
          <dgm:chMax val="1"/>
          <dgm:bulletEnabled val="1"/>
        </dgm:presLayoutVars>
      </dgm:prSet>
      <dgm:spPr/>
    </dgm:pt>
    <dgm:pt modelId="{61303151-02AC-4CE3-85D5-6329203F1184}" type="pres">
      <dgm:prSet presAssocID="{EC5577A2-CA98-4E5F-96E9-F843E9E79732}" presName="Name8" presStyleCnt="0"/>
      <dgm:spPr/>
    </dgm:pt>
    <dgm:pt modelId="{950DD17E-E3DA-4EA1-A8D3-CCD152B7C134}" type="pres">
      <dgm:prSet presAssocID="{EC5577A2-CA98-4E5F-96E9-F843E9E79732}" presName="level" presStyleLbl="node1" presStyleIdx="2" presStyleCnt="3" custLinFactNeighborX="-670" custLinFactNeighborY="1271">
        <dgm:presLayoutVars>
          <dgm:chMax val="1"/>
          <dgm:bulletEnabled val="1"/>
        </dgm:presLayoutVars>
      </dgm:prSet>
      <dgm:spPr/>
    </dgm:pt>
    <dgm:pt modelId="{52637D0D-21D8-4D50-B823-E342F2AD5040}" type="pres">
      <dgm:prSet presAssocID="{EC5577A2-CA98-4E5F-96E9-F843E9E79732}" presName="levelTx" presStyleLbl="revTx" presStyleIdx="0" presStyleCnt="0">
        <dgm:presLayoutVars>
          <dgm:chMax val="1"/>
          <dgm:bulletEnabled val="1"/>
        </dgm:presLayoutVars>
      </dgm:prSet>
      <dgm:spPr/>
    </dgm:pt>
  </dgm:ptLst>
  <dgm:cxnLst>
    <dgm:cxn modelId="{9F574202-1519-4638-AF86-A9FBA778568A}" srcId="{B6BECB29-4B57-4F47-A43C-F22B1519F449}" destId="{EC5577A2-CA98-4E5F-96E9-F843E9E79732}" srcOrd="2" destOrd="0" parTransId="{06950946-191C-448C-857A-3DBA450C0189}" sibTransId="{AB97B453-F28C-46CE-A75B-2C4413FBE10C}"/>
    <dgm:cxn modelId="{23FE140F-C607-49F9-A509-8EAC4FE87655}" type="presOf" srcId="{B6BECB29-4B57-4F47-A43C-F22B1519F449}" destId="{71C9B06A-822A-4897-9CD3-CE5D8B2A8E1C}" srcOrd="0" destOrd="0" presId="urn:microsoft.com/office/officeart/2005/8/layout/pyramid1"/>
    <dgm:cxn modelId="{FC7B4421-B932-449C-B02F-F3A542444143}" srcId="{B6BECB29-4B57-4F47-A43C-F22B1519F449}" destId="{F216786E-EEF4-4B99-8AC3-0C800E94B6BD}" srcOrd="1" destOrd="0" parTransId="{2AD63D44-6271-4EA2-97DB-C7F46F809D50}" sibTransId="{DBDBCDBA-1642-4943-9464-4EF8859A6338}"/>
    <dgm:cxn modelId="{0474BB55-3F6F-4534-96DD-F433BACF1E8D}" type="presOf" srcId="{F216786E-EEF4-4B99-8AC3-0C800E94B6BD}" destId="{EE8B7D5A-BFDB-4C87-8172-562CBD535E8E}" srcOrd="1" destOrd="0" presId="urn:microsoft.com/office/officeart/2005/8/layout/pyramid1"/>
    <dgm:cxn modelId="{3195407C-944C-48CD-A5BC-56FCFF37AADE}" type="presOf" srcId="{F216786E-EEF4-4B99-8AC3-0C800E94B6BD}" destId="{3616669B-66AF-4059-9D2B-868AC2216D33}" srcOrd="0" destOrd="0" presId="urn:microsoft.com/office/officeart/2005/8/layout/pyramid1"/>
    <dgm:cxn modelId="{1FCDD392-FE68-4D49-BC84-E8D7459747E3}" srcId="{B6BECB29-4B57-4F47-A43C-F22B1519F449}" destId="{13749F6A-DB74-4488-9D25-F54DAF445A00}" srcOrd="0" destOrd="0" parTransId="{B8FA7D78-96E8-480B-A395-FD467380EA83}" sibTransId="{EA3AB995-D67B-4792-B82E-BB72D501A30D}"/>
    <dgm:cxn modelId="{49C2ACA0-375C-48D2-A4A5-188DE9002D37}" type="presOf" srcId="{13749F6A-DB74-4488-9D25-F54DAF445A00}" destId="{EA2DFCEE-58FA-4DF8-93A3-2A4B7A682F22}" srcOrd="0" destOrd="0" presId="urn:microsoft.com/office/officeart/2005/8/layout/pyramid1"/>
    <dgm:cxn modelId="{181B99AC-A721-4EB5-ACB2-C35AA6DD86A6}" type="presOf" srcId="{13749F6A-DB74-4488-9D25-F54DAF445A00}" destId="{D0CF325B-565E-4D35-94D5-68A286F9C505}" srcOrd="1" destOrd="0" presId="urn:microsoft.com/office/officeart/2005/8/layout/pyramid1"/>
    <dgm:cxn modelId="{4B9B60E1-1A75-447B-BFF5-1DB4C6DAFEF2}" type="presOf" srcId="{EC5577A2-CA98-4E5F-96E9-F843E9E79732}" destId="{950DD17E-E3DA-4EA1-A8D3-CCD152B7C134}" srcOrd="0" destOrd="0" presId="urn:microsoft.com/office/officeart/2005/8/layout/pyramid1"/>
    <dgm:cxn modelId="{ED0001F2-F5D1-4AD1-AA59-A07CE20C4FD1}" type="presOf" srcId="{EC5577A2-CA98-4E5F-96E9-F843E9E79732}" destId="{52637D0D-21D8-4D50-B823-E342F2AD5040}" srcOrd="1" destOrd="0" presId="urn:microsoft.com/office/officeart/2005/8/layout/pyramid1"/>
    <dgm:cxn modelId="{2E38CA6A-F825-4F02-A511-A6EA666A703C}" type="presParOf" srcId="{71C9B06A-822A-4897-9CD3-CE5D8B2A8E1C}" destId="{E27DA5AF-81C4-45E7-A16E-67E590B95EF5}" srcOrd="0" destOrd="0" presId="urn:microsoft.com/office/officeart/2005/8/layout/pyramid1"/>
    <dgm:cxn modelId="{AB962F87-59A2-405E-9BC5-99B166A8FF2B}" type="presParOf" srcId="{E27DA5AF-81C4-45E7-A16E-67E590B95EF5}" destId="{EA2DFCEE-58FA-4DF8-93A3-2A4B7A682F22}" srcOrd="0" destOrd="0" presId="urn:microsoft.com/office/officeart/2005/8/layout/pyramid1"/>
    <dgm:cxn modelId="{2869C5D8-78C2-4C56-8AED-3C9B5798034C}" type="presParOf" srcId="{E27DA5AF-81C4-45E7-A16E-67E590B95EF5}" destId="{D0CF325B-565E-4D35-94D5-68A286F9C505}" srcOrd="1" destOrd="0" presId="urn:microsoft.com/office/officeart/2005/8/layout/pyramid1"/>
    <dgm:cxn modelId="{47F6E492-945A-4266-8522-4E527BA91387}" type="presParOf" srcId="{71C9B06A-822A-4897-9CD3-CE5D8B2A8E1C}" destId="{7095E44F-0936-4F28-B379-0AF331753931}" srcOrd="1" destOrd="0" presId="urn:microsoft.com/office/officeart/2005/8/layout/pyramid1"/>
    <dgm:cxn modelId="{9550BBAE-BD81-4EF2-97FE-C1C0FDD0249C}" type="presParOf" srcId="{7095E44F-0936-4F28-B379-0AF331753931}" destId="{3616669B-66AF-4059-9D2B-868AC2216D33}" srcOrd="0" destOrd="0" presId="urn:microsoft.com/office/officeart/2005/8/layout/pyramid1"/>
    <dgm:cxn modelId="{04763F9F-CD11-4007-8ADC-A4D64CC880C5}" type="presParOf" srcId="{7095E44F-0936-4F28-B379-0AF331753931}" destId="{EE8B7D5A-BFDB-4C87-8172-562CBD535E8E}" srcOrd="1" destOrd="0" presId="urn:microsoft.com/office/officeart/2005/8/layout/pyramid1"/>
    <dgm:cxn modelId="{977A9133-7D7D-4FF9-9967-4E4871AD9A74}" type="presParOf" srcId="{71C9B06A-822A-4897-9CD3-CE5D8B2A8E1C}" destId="{61303151-02AC-4CE3-85D5-6329203F1184}" srcOrd="2" destOrd="0" presId="urn:microsoft.com/office/officeart/2005/8/layout/pyramid1"/>
    <dgm:cxn modelId="{2C10EAFC-224A-4CAA-A97D-5B5B8B1D7F78}" type="presParOf" srcId="{61303151-02AC-4CE3-85D5-6329203F1184}" destId="{950DD17E-E3DA-4EA1-A8D3-CCD152B7C134}" srcOrd="0" destOrd="0" presId="urn:microsoft.com/office/officeart/2005/8/layout/pyramid1"/>
    <dgm:cxn modelId="{F3D6B5A5-3A8F-4476-A12C-296285326DE4}" type="presParOf" srcId="{61303151-02AC-4CE3-85D5-6329203F1184}" destId="{52637D0D-21D8-4D50-B823-E342F2AD5040}"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2DFCEE-58FA-4DF8-93A3-2A4B7A682F22}">
      <dsp:nvSpPr>
        <dsp:cNvPr id="0" name=""/>
        <dsp:cNvSpPr/>
      </dsp:nvSpPr>
      <dsp:spPr>
        <a:xfrm>
          <a:off x="1422399" y="0"/>
          <a:ext cx="1422400" cy="749300"/>
        </a:xfrm>
        <a:prstGeom prst="trapezoid">
          <a:avLst>
            <a:gd name="adj" fmla="val 9491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p>
        <a:p>
          <a:pPr marL="0" lvl="0" indent="0" algn="ctr" defTabSz="533400">
            <a:lnSpc>
              <a:spcPct val="90000"/>
            </a:lnSpc>
            <a:spcBef>
              <a:spcPct val="0"/>
            </a:spcBef>
            <a:spcAft>
              <a:spcPct val="35000"/>
            </a:spcAft>
            <a:buNone/>
          </a:pPr>
          <a:r>
            <a:rPr lang="en-GB" sz="1200" kern="1200"/>
            <a:t>Summative Assessment</a:t>
          </a:r>
        </a:p>
      </dsp:txBody>
      <dsp:txXfrm>
        <a:off x="1422399" y="0"/>
        <a:ext cx="1422400" cy="749300"/>
      </dsp:txXfrm>
    </dsp:sp>
    <dsp:sp modelId="{3616669B-66AF-4059-9D2B-868AC2216D33}">
      <dsp:nvSpPr>
        <dsp:cNvPr id="0" name=""/>
        <dsp:cNvSpPr/>
      </dsp:nvSpPr>
      <dsp:spPr>
        <a:xfrm>
          <a:off x="711199" y="749300"/>
          <a:ext cx="2844800" cy="749300"/>
        </a:xfrm>
        <a:prstGeom prst="trapezoid">
          <a:avLst>
            <a:gd name="adj" fmla="val 9491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Assessed Pieces of Work and Marking</a:t>
          </a:r>
        </a:p>
      </dsp:txBody>
      <dsp:txXfrm>
        <a:off x="1209039" y="749300"/>
        <a:ext cx="1849120" cy="749300"/>
      </dsp:txXfrm>
    </dsp:sp>
    <dsp:sp modelId="{950DD17E-E3DA-4EA1-A8D3-CCD152B7C134}">
      <dsp:nvSpPr>
        <dsp:cNvPr id="0" name=""/>
        <dsp:cNvSpPr/>
      </dsp:nvSpPr>
      <dsp:spPr>
        <a:xfrm>
          <a:off x="0" y="1498600"/>
          <a:ext cx="4267200" cy="749300"/>
        </a:xfrm>
        <a:prstGeom prst="trapezoid">
          <a:avLst>
            <a:gd name="adj" fmla="val 9491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Verbal Feedback</a:t>
          </a:r>
        </a:p>
      </dsp:txBody>
      <dsp:txXfrm>
        <a:off x="746759" y="1498600"/>
        <a:ext cx="2773680" cy="7493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Students xmlns="4e774397-e8ff-4040-8564-21230126d26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8" ma:contentTypeDescription="Create a new document." ma:contentTypeScope="" ma:versionID="1002f75a7fc9383e1e3c22f1f1737af4">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d8a527527eb752b06574e64dc7c22117"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39B4-C415-453B-9659-2997EC149722}">
  <ds:schemaRefs>
    <ds:schemaRef ds:uri="http://schemas.openxmlformats.org/officeDocument/2006/bibliography"/>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4.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885d4569-a754-4860-8a93-3cbae6dbc1d8"/>
    <ds:schemaRef ds:uri="4e774397-e8ff-4040-8564-21230126d26e"/>
  </ds:schemaRefs>
</ds:datastoreItem>
</file>

<file path=customXml/itemProps5.xml><?xml version="1.0" encoding="utf-8"?>
<ds:datastoreItem xmlns:ds="http://schemas.openxmlformats.org/officeDocument/2006/customXml" ds:itemID="{7AAAADEC-646C-4E67-82FB-1CA8B851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397-e8ff-4040-8564-21230126d26e"/>
    <ds:schemaRef ds:uri="885d4569-a754-4860-8a93-3cbae6db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5129</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Ben Sullivan</cp:lastModifiedBy>
  <cp:revision>10</cp:revision>
  <cp:lastPrinted>2020-10-07T11:28:00Z</cp:lastPrinted>
  <dcterms:created xsi:type="dcterms:W3CDTF">2025-09-12T09:35:00Z</dcterms:created>
  <dcterms:modified xsi:type="dcterms:W3CDTF">2025-09-12T09:40:00Z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